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7C" w:rsidRDefault="0067387C" w:rsidP="0067387C">
      <w:pPr>
        <w:jc w:val="center"/>
        <w:rPr>
          <w:sz w:val="28"/>
          <w:szCs w:val="28"/>
          <w:u w:val="single"/>
        </w:rPr>
      </w:pPr>
      <w:r>
        <w:rPr>
          <w:sz w:val="28"/>
          <w:szCs w:val="28"/>
          <w:u w:val="single"/>
        </w:rPr>
        <w:t>BWCB Committee Meeting</w:t>
      </w:r>
      <w:r w:rsidRPr="00F61368">
        <w:rPr>
          <w:sz w:val="28"/>
          <w:szCs w:val="28"/>
          <w:u w:val="single"/>
        </w:rPr>
        <w:t xml:space="preserve"> – </w:t>
      </w:r>
      <w:r w:rsidR="006B1437">
        <w:rPr>
          <w:sz w:val="28"/>
          <w:szCs w:val="28"/>
          <w:u w:val="single"/>
        </w:rPr>
        <w:t xml:space="preserve">Friday 10 </w:t>
      </w:r>
      <w:r w:rsidR="00C17EE8">
        <w:rPr>
          <w:sz w:val="28"/>
          <w:szCs w:val="28"/>
          <w:u w:val="single"/>
        </w:rPr>
        <w:t>January</w:t>
      </w:r>
      <w:bookmarkStart w:id="0" w:name="_GoBack"/>
      <w:bookmarkEnd w:id="0"/>
      <w:r w:rsidR="006B1437">
        <w:rPr>
          <w:sz w:val="28"/>
          <w:szCs w:val="28"/>
          <w:u w:val="single"/>
        </w:rPr>
        <w:t xml:space="preserve"> </w:t>
      </w:r>
      <w:r w:rsidR="00A06B2C">
        <w:rPr>
          <w:sz w:val="28"/>
          <w:szCs w:val="28"/>
          <w:u w:val="single"/>
        </w:rPr>
        <w:t>6:30</w:t>
      </w:r>
      <w:r w:rsidRPr="00F61368">
        <w:rPr>
          <w:sz w:val="28"/>
          <w:szCs w:val="28"/>
          <w:u w:val="single"/>
        </w:rPr>
        <w:t>pm</w:t>
      </w:r>
    </w:p>
    <w:p w:rsidR="0067387C" w:rsidRPr="00C307C1" w:rsidRDefault="0067387C" w:rsidP="0067387C">
      <w:pPr>
        <w:rPr>
          <w:b/>
          <w:sz w:val="24"/>
          <w:szCs w:val="24"/>
          <w:u w:val="single"/>
        </w:rPr>
      </w:pPr>
      <w:r w:rsidRPr="00C307C1">
        <w:rPr>
          <w:b/>
          <w:sz w:val="24"/>
          <w:szCs w:val="24"/>
          <w:u w:val="single"/>
        </w:rPr>
        <w:t>Present:</w:t>
      </w:r>
    </w:p>
    <w:p w:rsidR="0067387C" w:rsidRDefault="0067387C" w:rsidP="0067387C">
      <w:pPr>
        <w:rPr>
          <w:sz w:val="24"/>
          <w:szCs w:val="24"/>
        </w:rPr>
      </w:pPr>
      <w:r w:rsidRPr="008974D4">
        <w:rPr>
          <w:sz w:val="24"/>
          <w:szCs w:val="24"/>
        </w:rPr>
        <w:t>BWCB Post holders</w:t>
      </w:r>
      <w:r>
        <w:rPr>
          <w:sz w:val="24"/>
          <w:szCs w:val="24"/>
        </w:rPr>
        <w:t>: Kate Tunstall,</w:t>
      </w:r>
      <w:r w:rsidR="006B1437">
        <w:rPr>
          <w:sz w:val="24"/>
          <w:szCs w:val="24"/>
        </w:rPr>
        <w:t xml:space="preserve"> Jacquie Champion,</w:t>
      </w:r>
      <w:r>
        <w:rPr>
          <w:sz w:val="24"/>
          <w:szCs w:val="24"/>
        </w:rPr>
        <w:t xml:space="preserve"> Vicky Mathers (and Liquorice Allsorts), Paul Foster</w:t>
      </w:r>
    </w:p>
    <w:p w:rsidR="006B1437" w:rsidRDefault="0067387C" w:rsidP="0067387C">
      <w:pPr>
        <w:rPr>
          <w:sz w:val="24"/>
          <w:szCs w:val="24"/>
        </w:rPr>
      </w:pPr>
      <w:r>
        <w:rPr>
          <w:sz w:val="24"/>
          <w:szCs w:val="24"/>
        </w:rPr>
        <w:t>Conductors: Kevin Ransom</w:t>
      </w:r>
      <w:r w:rsidR="0066257F">
        <w:rPr>
          <w:sz w:val="24"/>
          <w:szCs w:val="24"/>
        </w:rPr>
        <w:t>, Marc Edwards</w:t>
      </w:r>
      <w:r w:rsidR="00A06B2C">
        <w:rPr>
          <w:sz w:val="24"/>
          <w:szCs w:val="24"/>
        </w:rPr>
        <w:t xml:space="preserve">, Elin Davies </w:t>
      </w:r>
    </w:p>
    <w:p w:rsidR="0067387C" w:rsidRDefault="0067387C" w:rsidP="0067387C">
      <w:pPr>
        <w:rPr>
          <w:sz w:val="24"/>
          <w:szCs w:val="24"/>
        </w:rPr>
      </w:pPr>
      <w:r>
        <w:rPr>
          <w:sz w:val="24"/>
          <w:szCs w:val="24"/>
        </w:rPr>
        <w:t>Concert Band Representative: Jo Rogers</w:t>
      </w:r>
      <w:r w:rsidR="006B1437">
        <w:rPr>
          <w:sz w:val="24"/>
          <w:szCs w:val="24"/>
        </w:rPr>
        <w:t>, Ann Roper</w:t>
      </w:r>
    </w:p>
    <w:p w:rsidR="0067387C" w:rsidRDefault="0067387C" w:rsidP="0067387C">
      <w:pPr>
        <w:rPr>
          <w:sz w:val="24"/>
          <w:szCs w:val="24"/>
        </w:rPr>
      </w:pPr>
      <w:r>
        <w:rPr>
          <w:sz w:val="24"/>
          <w:szCs w:val="24"/>
        </w:rPr>
        <w:t>Sec</w:t>
      </w:r>
      <w:r w:rsidR="00A06B2C">
        <w:rPr>
          <w:sz w:val="24"/>
          <w:szCs w:val="24"/>
        </w:rPr>
        <w:t xml:space="preserve">ond Wind Representatives: </w:t>
      </w:r>
      <w:r>
        <w:rPr>
          <w:sz w:val="24"/>
          <w:szCs w:val="24"/>
        </w:rPr>
        <w:t xml:space="preserve"> Lorraine Vaughan</w:t>
      </w:r>
    </w:p>
    <w:p w:rsidR="0067387C" w:rsidRDefault="0067387C" w:rsidP="0067387C">
      <w:pPr>
        <w:rPr>
          <w:sz w:val="24"/>
          <w:szCs w:val="24"/>
        </w:rPr>
      </w:pPr>
      <w:r>
        <w:rPr>
          <w:sz w:val="24"/>
          <w:szCs w:val="24"/>
        </w:rPr>
        <w:t>Beaufort Band Representative: Marian Cope</w:t>
      </w:r>
    </w:p>
    <w:p w:rsidR="0067387C" w:rsidRDefault="0067387C" w:rsidP="0067387C">
      <w:pPr>
        <w:rPr>
          <w:sz w:val="24"/>
          <w:szCs w:val="24"/>
        </w:rPr>
      </w:pPr>
      <w:r>
        <w:rPr>
          <w:sz w:val="24"/>
          <w:szCs w:val="24"/>
        </w:rPr>
        <w:t>Breakaway Brass Representative: Margaret Walker</w:t>
      </w:r>
    </w:p>
    <w:p w:rsidR="0067387C" w:rsidRDefault="0067387C" w:rsidP="0067387C">
      <w:pPr>
        <w:rPr>
          <w:sz w:val="24"/>
          <w:szCs w:val="24"/>
        </w:rPr>
      </w:pPr>
      <w:r>
        <w:rPr>
          <w:sz w:val="24"/>
          <w:szCs w:val="24"/>
        </w:rPr>
        <w:t xml:space="preserve">Classic Woodwind Representative: </w:t>
      </w:r>
      <w:r w:rsidR="006B1437">
        <w:rPr>
          <w:sz w:val="24"/>
          <w:szCs w:val="24"/>
        </w:rPr>
        <w:t>Pia Drake</w:t>
      </w:r>
    </w:p>
    <w:p w:rsidR="0067387C" w:rsidRDefault="0067387C" w:rsidP="0067387C">
      <w:pPr>
        <w:rPr>
          <w:sz w:val="24"/>
          <w:szCs w:val="24"/>
        </w:rPr>
      </w:pPr>
      <w:r>
        <w:rPr>
          <w:sz w:val="24"/>
          <w:szCs w:val="24"/>
        </w:rPr>
        <w:t>Co- founder: Gill Leather</w:t>
      </w:r>
    </w:p>
    <w:p w:rsidR="0067387C" w:rsidRPr="00C307C1" w:rsidRDefault="0067387C" w:rsidP="0067387C">
      <w:pPr>
        <w:rPr>
          <w:b/>
          <w:sz w:val="24"/>
          <w:szCs w:val="24"/>
          <w:u w:val="single"/>
        </w:rPr>
      </w:pPr>
      <w:r w:rsidRPr="00C307C1">
        <w:rPr>
          <w:b/>
          <w:sz w:val="24"/>
          <w:szCs w:val="24"/>
          <w:u w:val="single"/>
        </w:rPr>
        <w:t>Apologies</w:t>
      </w:r>
      <w:r w:rsidR="00C307C1">
        <w:rPr>
          <w:b/>
          <w:sz w:val="24"/>
          <w:szCs w:val="24"/>
          <w:u w:val="single"/>
        </w:rPr>
        <w:t>:</w:t>
      </w:r>
    </w:p>
    <w:p w:rsidR="0067387C" w:rsidRDefault="006B1437" w:rsidP="0067387C">
      <w:pPr>
        <w:rPr>
          <w:sz w:val="24"/>
          <w:szCs w:val="24"/>
        </w:rPr>
      </w:pPr>
      <w:r>
        <w:rPr>
          <w:sz w:val="24"/>
          <w:szCs w:val="24"/>
        </w:rPr>
        <w:t>Sharon Straker, Karen Dower</w:t>
      </w:r>
    </w:p>
    <w:p w:rsidR="00024631" w:rsidRDefault="006B1437" w:rsidP="0067387C">
      <w:pPr>
        <w:rPr>
          <w:b/>
          <w:sz w:val="24"/>
          <w:szCs w:val="24"/>
          <w:u w:val="single"/>
        </w:rPr>
      </w:pPr>
      <w:r>
        <w:rPr>
          <w:b/>
          <w:sz w:val="24"/>
          <w:szCs w:val="24"/>
          <w:u w:val="single"/>
        </w:rPr>
        <w:t>Finance</w:t>
      </w:r>
    </w:p>
    <w:p w:rsidR="006B1437" w:rsidRDefault="006B1437" w:rsidP="0067387C">
      <w:pPr>
        <w:rPr>
          <w:sz w:val="24"/>
          <w:szCs w:val="24"/>
          <w:u w:val="single"/>
        </w:rPr>
      </w:pPr>
      <w:r>
        <w:rPr>
          <w:sz w:val="24"/>
          <w:szCs w:val="24"/>
          <w:u w:val="single"/>
        </w:rPr>
        <w:t xml:space="preserve">Band Balances </w:t>
      </w:r>
    </w:p>
    <w:p w:rsidR="006B1437" w:rsidRDefault="006B1437" w:rsidP="0067387C">
      <w:pPr>
        <w:rPr>
          <w:sz w:val="24"/>
          <w:szCs w:val="24"/>
        </w:rPr>
      </w:pPr>
      <w:r>
        <w:rPr>
          <w:sz w:val="24"/>
          <w:szCs w:val="24"/>
        </w:rPr>
        <w:t>The bands and off shoot groups have the following account balances: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B1437" w:rsidTr="00935269">
        <w:tc>
          <w:tcPr>
            <w:tcW w:w="4508" w:type="dxa"/>
          </w:tcPr>
          <w:p w:rsidR="006B1437" w:rsidRPr="006B1437" w:rsidRDefault="006B1437" w:rsidP="0067387C">
            <w:pPr>
              <w:rPr>
                <w:sz w:val="24"/>
                <w:szCs w:val="24"/>
                <w:u w:val="single"/>
              </w:rPr>
            </w:pPr>
            <w:r w:rsidRPr="006B1437">
              <w:rPr>
                <w:sz w:val="24"/>
                <w:szCs w:val="24"/>
                <w:u w:val="single"/>
              </w:rPr>
              <w:t>Band/Group</w:t>
            </w:r>
          </w:p>
        </w:tc>
        <w:tc>
          <w:tcPr>
            <w:tcW w:w="4508" w:type="dxa"/>
          </w:tcPr>
          <w:p w:rsidR="006B1437" w:rsidRPr="006B1437" w:rsidRDefault="006B1437" w:rsidP="0067387C">
            <w:pPr>
              <w:rPr>
                <w:sz w:val="24"/>
                <w:szCs w:val="24"/>
                <w:u w:val="single"/>
              </w:rPr>
            </w:pPr>
            <w:r w:rsidRPr="006B1437">
              <w:rPr>
                <w:sz w:val="24"/>
                <w:szCs w:val="24"/>
                <w:u w:val="single"/>
              </w:rPr>
              <w:t>Rounded balance (£)</w:t>
            </w:r>
          </w:p>
        </w:tc>
      </w:tr>
      <w:tr w:rsidR="006B1437" w:rsidTr="00935269">
        <w:tc>
          <w:tcPr>
            <w:tcW w:w="4508" w:type="dxa"/>
          </w:tcPr>
          <w:p w:rsidR="006B1437" w:rsidRDefault="006B1437" w:rsidP="0067387C">
            <w:pPr>
              <w:rPr>
                <w:sz w:val="24"/>
                <w:szCs w:val="24"/>
              </w:rPr>
            </w:pPr>
            <w:r>
              <w:rPr>
                <w:sz w:val="24"/>
                <w:szCs w:val="24"/>
              </w:rPr>
              <w:t>BWCB</w:t>
            </w:r>
          </w:p>
        </w:tc>
        <w:tc>
          <w:tcPr>
            <w:tcW w:w="4508" w:type="dxa"/>
          </w:tcPr>
          <w:p w:rsidR="006B1437" w:rsidRDefault="006B1437" w:rsidP="0067387C">
            <w:pPr>
              <w:rPr>
                <w:sz w:val="24"/>
                <w:szCs w:val="24"/>
              </w:rPr>
            </w:pPr>
            <w:r>
              <w:rPr>
                <w:sz w:val="24"/>
                <w:szCs w:val="24"/>
              </w:rPr>
              <w:t>3,000</w:t>
            </w:r>
          </w:p>
        </w:tc>
      </w:tr>
      <w:tr w:rsidR="006B1437" w:rsidTr="00935269">
        <w:tc>
          <w:tcPr>
            <w:tcW w:w="4508" w:type="dxa"/>
          </w:tcPr>
          <w:p w:rsidR="006B1437" w:rsidRDefault="006B1437" w:rsidP="0067387C">
            <w:pPr>
              <w:rPr>
                <w:sz w:val="24"/>
                <w:szCs w:val="24"/>
              </w:rPr>
            </w:pPr>
            <w:r>
              <w:rPr>
                <w:sz w:val="24"/>
                <w:szCs w:val="24"/>
              </w:rPr>
              <w:t>Concert Band</w:t>
            </w:r>
          </w:p>
        </w:tc>
        <w:tc>
          <w:tcPr>
            <w:tcW w:w="4508" w:type="dxa"/>
          </w:tcPr>
          <w:p w:rsidR="006B1437" w:rsidRDefault="006B1437" w:rsidP="0067387C">
            <w:pPr>
              <w:rPr>
                <w:sz w:val="24"/>
                <w:szCs w:val="24"/>
              </w:rPr>
            </w:pPr>
            <w:r>
              <w:rPr>
                <w:sz w:val="24"/>
                <w:szCs w:val="24"/>
              </w:rPr>
              <w:t>2,400</w:t>
            </w:r>
          </w:p>
        </w:tc>
      </w:tr>
      <w:tr w:rsidR="006B1437" w:rsidTr="00935269">
        <w:tc>
          <w:tcPr>
            <w:tcW w:w="4508" w:type="dxa"/>
          </w:tcPr>
          <w:p w:rsidR="006B1437" w:rsidRDefault="006B1437" w:rsidP="0067387C">
            <w:pPr>
              <w:rPr>
                <w:sz w:val="24"/>
                <w:szCs w:val="24"/>
              </w:rPr>
            </w:pPr>
            <w:r>
              <w:rPr>
                <w:sz w:val="24"/>
                <w:szCs w:val="24"/>
              </w:rPr>
              <w:t>Second Wind</w:t>
            </w:r>
          </w:p>
        </w:tc>
        <w:tc>
          <w:tcPr>
            <w:tcW w:w="4508" w:type="dxa"/>
          </w:tcPr>
          <w:p w:rsidR="006B1437" w:rsidRDefault="006B1437" w:rsidP="0067387C">
            <w:pPr>
              <w:rPr>
                <w:sz w:val="24"/>
                <w:szCs w:val="24"/>
              </w:rPr>
            </w:pPr>
            <w:r>
              <w:rPr>
                <w:sz w:val="24"/>
                <w:szCs w:val="24"/>
              </w:rPr>
              <w:t>2,300</w:t>
            </w:r>
          </w:p>
        </w:tc>
      </w:tr>
      <w:tr w:rsidR="006B1437" w:rsidTr="00935269">
        <w:tc>
          <w:tcPr>
            <w:tcW w:w="4508" w:type="dxa"/>
          </w:tcPr>
          <w:p w:rsidR="006B1437" w:rsidRDefault="006B1437" w:rsidP="0067387C">
            <w:pPr>
              <w:rPr>
                <w:sz w:val="24"/>
                <w:szCs w:val="24"/>
              </w:rPr>
            </w:pPr>
            <w:r>
              <w:rPr>
                <w:sz w:val="24"/>
                <w:szCs w:val="24"/>
              </w:rPr>
              <w:t>Beaufort Band</w:t>
            </w:r>
          </w:p>
        </w:tc>
        <w:tc>
          <w:tcPr>
            <w:tcW w:w="4508" w:type="dxa"/>
          </w:tcPr>
          <w:p w:rsidR="006B1437" w:rsidRDefault="006B1437" w:rsidP="0067387C">
            <w:pPr>
              <w:rPr>
                <w:sz w:val="24"/>
                <w:szCs w:val="24"/>
              </w:rPr>
            </w:pPr>
            <w:r>
              <w:rPr>
                <w:sz w:val="24"/>
                <w:szCs w:val="24"/>
              </w:rPr>
              <w:t>450</w:t>
            </w:r>
          </w:p>
        </w:tc>
      </w:tr>
      <w:tr w:rsidR="006B1437" w:rsidTr="00935269">
        <w:tc>
          <w:tcPr>
            <w:tcW w:w="4508" w:type="dxa"/>
          </w:tcPr>
          <w:p w:rsidR="006B1437" w:rsidRDefault="006B1437" w:rsidP="0067387C">
            <w:pPr>
              <w:rPr>
                <w:sz w:val="24"/>
                <w:szCs w:val="24"/>
              </w:rPr>
            </w:pPr>
            <w:r>
              <w:rPr>
                <w:sz w:val="24"/>
                <w:szCs w:val="24"/>
              </w:rPr>
              <w:t>Breakaway Brass</w:t>
            </w:r>
          </w:p>
        </w:tc>
        <w:tc>
          <w:tcPr>
            <w:tcW w:w="4508" w:type="dxa"/>
          </w:tcPr>
          <w:p w:rsidR="006B1437" w:rsidRDefault="006B1437" w:rsidP="0067387C">
            <w:pPr>
              <w:rPr>
                <w:sz w:val="24"/>
                <w:szCs w:val="24"/>
              </w:rPr>
            </w:pPr>
            <w:r>
              <w:rPr>
                <w:sz w:val="24"/>
                <w:szCs w:val="24"/>
              </w:rPr>
              <w:t>1,300</w:t>
            </w:r>
          </w:p>
        </w:tc>
      </w:tr>
      <w:tr w:rsidR="006B1437" w:rsidTr="00935269">
        <w:tc>
          <w:tcPr>
            <w:tcW w:w="4508" w:type="dxa"/>
          </w:tcPr>
          <w:p w:rsidR="006B1437" w:rsidRDefault="006B1437" w:rsidP="006B1437">
            <w:pPr>
              <w:rPr>
                <w:sz w:val="24"/>
                <w:szCs w:val="24"/>
              </w:rPr>
            </w:pPr>
            <w:r>
              <w:rPr>
                <w:sz w:val="24"/>
                <w:szCs w:val="24"/>
              </w:rPr>
              <w:t>Liquorice Allsorts</w:t>
            </w:r>
          </w:p>
        </w:tc>
        <w:tc>
          <w:tcPr>
            <w:tcW w:w="4508" w:type="dxa"/>
          </w:tcPr>
          <w:p w:rsidR="006B1437" w:rsidRDefault="006B1437" w:rsidP="0067387C">
            <w:pPr>
              <w:rPr>
                <w:sz w:val="24"/>
                <w:szCs w:val="24"/>
              </w:rPr>
            </w:pPr>
            <w:r>
              <w:rPr>
                <w:sz w:val="24"/>
                <w:szCs w:val="24"/>
              </w:rPr>
              <w:t>240</w:t>
            </w:r>
          </w:p>
        </w:tc>
      </w:tr>
      <w:tr w:rsidR="006B1437" w:rsidTr="00935269">
        <w:tc>
          <w:tcPr>
            <w:tcW w:w="4508" w:type="dxa"/>
          </w:tcPr>
          <w:p w:rsidR="006B1437" w:rsidRDefault="006B1437" w:rsidP="0067387C">
            <w:pPr>
              <w:rPr>
                <w:sz w:val="24"/>
                <w:szCs w:val="24"/>
              </w:rPr>
            </w:pPr>
            <w:r>
              <w:rPr>
                <w:sz w:val="24"/>
                <w:szCs w:val="24"/>
              </w:rPr>
              <w:t>Choir</w:t>
            </w:r>
          </w:p>
        </w:tc>
        <w:tc>
          <w:tcPr>
            <w:tcW w:w="4508" w:type="dxa"/>
          </w:tcPr>
          <w:p w:rsidR="006B1437" w:rsidRDefault="006B1437" w:rsidP="0067387C">
            <w:pPr>
              <w:rPr>
                <w:sz w:val="24"/>
                <w:szCs w:val="24"/>
              </w:rPr>
            </w:pPr>
            <w:r>
              <w:rPr>
                <w:sz w:val="24"/>
                <w:szCs w:val="24"/>
              </w:rPr>
              <w:t>340</w:t>
            </w:r>
          </w:p>
        </w:tc>
      </w:tr>
      <w:tr w:rsidR="006B1437" w:rsidTr="00935269">
        <w:tc>
          <w:tcPr>
            <w:tcW w:w="4508" w:type="dxa"/>
          </w:tcPr>
          <w:p w:rsidR="006B1437" w:rsidRDefault="006B1437" w:rsidP="0067387C">
            <w:pPr>
              <w:rPr>
                <w:sz w:val="24"/>
                <w:szCs w:val="24"/>
              </w:rPr>
            </w:pPr>
            <w:r>
              <w:rPr>
                <w:sz w:val="24"/>
                <w:szCs w:val="24"/>
              </w:rPr>
              <w:t>Classic Woodwind</w:t>
            </w:r>
          </w:p>
        </w:tc>
        <w:tc>
          <w:tcPr>
            <w:tcW w:w="4508" w:type="dxa"/>
          </w:tcPr>
          <w:p w:rsidR="006B1437" w:rsidRDefault="006B1437" w:rsidP="0067387C">
            <w:pPr>
              <w:rPr>
                <w:sz w:val="24"/>
                <w:szCs w:val="24"/>
              </w:rPr>
            </w:pPr>
            <w:r>
              <w:rPr>
                <w:sz w:val="24"/>
                <w:szCs w:val="24"/>
              </w:rPr>
              <w:t>-1</w:t>
            </w:r>
          </w:p>
        </w:tc>
      </w:tr>
    </w:tbl>
    <w:p w:rsidR="006B1437" w:rsidRDefault="006B1437" w:rsidP="0067387C">
      <w:pPr>
        <w:rPr>
          <w:sz w:val="24"/>
          <w:szCs w:val="24"/>
        </w:rPr>
      </w:pPr>
    </w:p>
    <w:p w:rsidR="006B1437" w:rsidRDefault="006B1437" w:rsidP="0067387C">
      <w:pPr>
        <w:rPr>
          <w:sz w:val="24"/>
          <w:szCs w:val="24"/>
          <w:u w:val="single"/>
        </w:rPr>
      </w:pPr>
      <w:r w:rsidRPr="006B1437">
        <w:rPr>
          <w:sz w:val="24"/>
          <w:szCs w:val="24"/>
          <w:u w:val="single"/>
        </w:rPr>
        <w:t>Music Allowances</w:t>
      </w:r>
    </w:p>
    <w:p w:rsidR="006B1437" w:rsidRDefault="006B1437" w:rsidP="0067387C">
      <w:pPr>
        <w:rPr>
          <w:sz w:val="24"/>
          <w:szCs w:val="24"/>
        </w:rPr>
      </w:pPr>
      <w:r>
        <w:rPr>
          <w:sz w:val="24"/>
          <w:szCs w:val="24"/>
        </w:rPr>
        <w:t>These were agreed by email in October 2019.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B1437" w:rsidTr="00935269">
        <w:tc>
          <w:tcPr>
            <w:tcW w:w="4508" w:type="dxa"/>
          </w:tcPr>
          <w:p w:rsidR="006B1437" w:rsidRPr="006B1437" w:rsidRDefault="006B1437" w:rsidP="0067387C">
            <w:pPr>
              <w:rPr>
                <w:sz w:val="24"/>
                <w:szCs w:val="24"/>
                <w:u w:val="single"/>
              </w:rPr>
            </w:pPr>
            <w:r w:rsidRPr="006B1437">
              <w:rPr>
                <w:sz w:val="24"/>
                <w:szCs w:val="24"/>
                <w:u w:val="single"/>
              </w:rPr>
              <w:t>Band/Group</w:t>
            </w:r>
          </w:p>
        </w:tc>
        <w:tc>
          <w:tcPr>
            <w:tcW w:w="4508" w:type="dxa"/>
          </w:tcPr>
          <w:p w:rsidR="006B1437" w:rsidRPr="006B1437" w:rsidRDefault="006B1437" w:rsidP="0067387C">
            <w:pPr>
              <w:rPr>
                <w:sz w:val="24"/>
                <w:szCs w:val="24"/>
                <w:u w:val="single"/>
              </w:rPr>
            </w:pPr>
            <w:r w:rsidRPr="006B1437">
              <w:rPr>
                <w:sz w:val="24"/>
                <w:szCs w:val="24"/>
                <w:u w:val="single"/>
              </w:rPr>
              <w:t>Annual Amount (£)</w:t>
            </w:r>
          </w:p>
        </w:tc>
      </w:tr>
      <w:tr w:rsidR="006B1437" w:rsidTr="00935269">
        <w:tc>
          <w:tcPr>
            <w:tcW w:w="4508" w:type="dxa"/>
          </w:tcPr>
          <w:p w:rsidR="006B1437" w:rsidRDefault="006B1437" w:rsidP="0067387C">
            <w:pPr>
              <w:rPr>
                <w:sz w:val="24"/>
                <w:szCs w:val="24"/>
              </w:rPr>
            </w:pPr>
            <w:r>
              <w:rPr>
                <w:sz w:val="24"/>
                <w:szCs w:val="24"/>
              </w:rPr>
              <w:t>Concert Band</w:t>
            </w:r>
          </w:p>
        </w:tc>
        <w:tc>
          <w:tcPr>
            <w:tcW w:w="4508" w:type="dxa"/>
          </w:tcPr>
          <w:p w:rsidR="006B1437" w:rsidRDefault="006B1437" w:rsidP="0067387C">
            <w:pPr>
              <w:rPr>
                <w:sz w:val="24"/>
                <w:szCs w:val="24"/>
              </w:rPr>
            </w:pPr>
            <w:r>
              <w:rPr>
                <w:sz w:val="24"/>
                <w:szCs w:val="24"/>
              </w:rPr>
              <w:t>500</w:t>
            </w:r>
          </w:p>
        </w:tc>
      </w:tr>
      <w:tr w:rsidR="006B1437" w:rsidTr="00935269">
        <w:tc>
          <w:tcPr>
            <w:tcW w:w="4508" w:type="dxa"/>
          </w:tcPr>
          <w:p w:rsidR="006B1437" w:rsidRDefault="006B1437" w:rsidP="0067387C">
            <w:pPr>
              <w:rPr>
                <w:sz w:val="24"/>
                <w:szCs w:val="24"/>
              </w:rPr>
            </w:pPr>
            <w:r>
              <w:rPr>
                <w:sz w:val="24"/>
                <w:szCs w:val="24"/>
              </w:rPr>
              <w:t>Second Wind</w:t>
            </w:r>
          </w:p>
        </w:tc>
        <w:tc>
          <w:tcPr>
            <w:tcW w:w="4508" w:type="dxa"/>
          </w:tcPr>
          <w:p w:rsidR="006B1437" w:rsidRDefault="006B1437" w:rsidP="0067387C">
            <w:pPr>
              <w:rPr>
                <w:sz w:val="24"/>
                <w:szCs w:val="24"/>
              </w:rPr>
            </w:pPr>
            <w:r>
              <w:rPr>
                <w:sz w:val="24"/>
                <w:szCs w:val="24"/>
              </w:rPr>
              <w:t>500</w:t>
            </w:r>
          </w:p>
        </w:tc>
      </w:tr>
      <w:tr w:rsidR="006B1437" w:rsidTr="00935269">
        <w:tc>
          <w:tcPr>
            <w:tcW w:w="4508" w:type="dxa"/>
          </w:tcPr>
          <w:p w:rsidR="006B1437" w:rsidRDefault="006B1437" w:rsidP="0067387C">
            <w:pPr>
              <w:rPr>
                <w:sz w:val="24"/>
                <w:szCs w:val="24"/>
              </w:rPr>
            </w:pPr>
            <w:r>
              <w:rPr>
                <w:sz w:val="24"/>
                <w:szCs w:val="24"/>
              </w:rPr>
              <w:t>Beaufort Band</w:t>
            </w:r>
          </w:p>
        </w:tc>
        <w:tc>
          <w:tcPr>
            <w:tcW w:w="4508" w:type="dxa"/>
          </w:tcPr>
          <w:p w:rsidR="006B1437" w:rsidRDefault="006B1437" w:rsidP="0067387C">
            <w:pPr>
              <w:rPr>
                <w:sz w:val="24"/>
                <w:szCs w:val="24"/>
              </w:rPr>
            </w:pPr>
            <w:r>
              <w:rPr>
                <w:sz w:val="24"/>
                <w:szCs w:val="24"/>
              </w:rPr>
              <w:t>500</w:t>
            </w:r>
          </w:p>
        </w:tc>
      </w:tr>
      <w:tr w:rsidR="006B1437" w:rsidTr="00935269">
        <w:tc>
          <w:tcPr>
            <w:tcW w:w="4508" w:type="dxa"/>
          </w:tcPr>
          <w:p w:rsidR="006B1437" w:rsidRDefault="006B1437" w:rsidP="0067387C">
            <w:pPr>
              <w:rPr>
                <w:sz w:val="24"/>
                <w:szCs w:val="24"/>
              </w:rPr>
            </w:pPr>
            <w:r>
              <w:rPr>
                <w:sz w:val="24"/>
                <w:szCs w:val="24"/>
              </w:rPr>
              <w:t>Choir</w:t>
            </w:r>
          </w:p>
        </w:tc>
        <w:tc>
          <w:tcPr>
            <w:tcW w:w="4508" w:type="dxa"/>
          </w:tcPr>
          <w:p w:rsidR="006B1437" w:rsidRDefault="006B1437" w:rsidP="0067387C">
            <w:pPr>
              <w:rPr>
                <w:sz w:val="24"/>
                <w:szCs w:val="24"/>
              </w:rPr>
            </w:pPr>
            <w:r>
              <w:rPr>
                <w:sz w:val="24"/>
                <w:szCs w:val="24"/>
              </w:rPr>
              <w:t>250</w:t>
            </w:r>
          </w:p>
        </w:tc>
      </w:tr>
      <w:tr w:rsidR="006B1437" w:rsidTr="00935269">
        <w:tc>
          <w:tcPr>
            <w:tcW w:w="4508" w:type="dxa"/>
          </w:tcPr>
          <w:p w:rsidR="006B1437" w:rsidRDefault="006B1437" w:rsidP="0067387C">
            <w:pPr>
              <w:rPr>
                <w:sz w:val="24"/>
                <w:szCs w:val="24"/>
              </w:rPr>
            </w:pPr>
            <w:r>
              <w:rPr>
                <w:sz w:val="24"/>
                <w:szCs w:val="24"/>
              </w:rPr>
              <w:t>Breakaway Brass</w:t>
            </w:r>
          </w:p>
        </w:tc>
        <w:tc>
          <w:tcPr>
            <w:tcW w:w="4508" w:type="dxa"/>
          </w:tcPr>
          <w:p w:rsidR="006B1437" w:rsidRDefault="006B1437" w:rsidP="0067387C">
            <w:pPr>
              <w:rPr>
                <w:sz w:val="24"/>
                <w:szCs w:val="24"/>
              </w:rPr>
            </w:pPr>
            <w:r>
              <w:rPr>
                <w:sz w:val="24"/>
                <w:szCs w:val="24"/>
              </w:rPr>
              <w:t>100</w:t>
            </w:r>
          </w:p>
        </w:tc>
      </w:tr>
      <w:tr w:rsidR="006B1437" w:rsidTr="00935269">
        <w:tc>
          <w:tcPr>
            <w:tcW w:w="4508" w:type="dxa"/>
          </w:tcPr>
          <w:p w:rsidR="006B1437" w:rsidRDefault="006B1437" w:rsidP="0067387C">
            <w:pPr>
              <w:rPr>
                <w:sz w:val="24"/>
                <w:szCs w:val="24"/>
              </w:rPr>
            </w:pPr>
            <w:r>
              <w:rPr>
                <w:sz w:val="24"/>
                <w:szCs w:val="24"/>
              </w:rPr>
              <w:t>Liquorice Allsorts</w:t>
            </w:r>
          </w:p>
        </w:tc>
        <w:tc>
          <w:tcPr>
            <w:tcW w:w="4508" w:type="dxa"/>
          </w:tcPr>
          <w:p w:rsidR="006B1437" w:rsidRDefault="006B1437" w:rsidP="0067387C">
            <w:pPr>
              <w:rPr>
                <w:sz w:val="24"/>
                <w:szCs w:val="24"/>
              </w:rPr>
            </w:pPr>
            <w:r>
              <w:rPr>
                <w:sz w:val="24"/>
                <w:szCs w:val="24"/>
              </w:rPr>
              <w:t>50</w:t>
            </w:r>
          </w:p>
        </w:tc>
      </w:tr>
    </w:tbl>
    <w:p w:rsidR="006B1437" w:rsidRDefault="006B1437" w:rsidP="0067387C">
      <w:pPr>
        <w:rPr>
          <w:sz w:val="24"/>
          <w:szCs w:val="24"/>
        </w:rPr>
      </w:pPr>
    </w:p>
    <w:p w:rsidR="006B1437" w:rsidRDefault="00935269" w:rsidP="0067387C">
      <w:pPr>
        <w:rPr>
          <w:sz w:val="24"/>
          <w:szCs w:val="24"/>
          <w:u w:val="single"/>
        </w:rPr>
      </w:pPr>
      <w:r>
        <w:rPr>
          <w:sz w:val="24"/>
          <w:szCs w:val="24"/>
          <w:u w:val="single"/>
        </w:rPr>
        <w:lastRenderedPageBreak/>
        <w:t>Guest Conductors</w:t>
      </w:r>
    </w:p>
    <w:p w:rsidR="00935269" w:rsidRDefault="00935269" w:rsidP="0067387C">
      <w:pPr>
        <w:rPr>
          <w:sz w:val="24"/>
          <w:szCs w:val="24"/>
        </w:rPr>
      </w:pPr>
      <w:r>
        <w:rPr>
          <w:sz w:val="24"/>
          <w:szCs w:val="24"/>
        </w:rPr>
        <w:t>In the past guest conductors have been paid £50 per session. Following a discussion it was decided that in future guest conductors will b</w:t>
      </w:r>
      <w:r w:rsidR="00C17EE8">
        <w:rPr>
          <w:sz w:val="24"/>
          <w:szCs w:val="24"/>
        </w:rPr>
        <w:t xml:space="preserve">e paid the same hourly rate of conductors </w:t>
      </w:r>
      <w:r>
        <w:rPr>
          <w:sz w:val="24"/>
          <w:szCs w:val="24"/>
        </w:rPr>
        <w:t xml:space="preserve"> at that time. </w:t>
      </w:r>
    </w:p>
    <w:p w:rsidR="00935269" w:rsidRDefault="00935269" w:rsidP="0067387C">
      <w:pPr>
        <w:rPr>
          <w:sz w:val="24"/>
          <w:szCs w:val="24"/>
          <w:u w:val="single"/>
        </w:rPr>
      </w:pPr>
      <w:r>
        <w:rPr>
          <w:sz w:val="24"/>
          <w:szCs w:val="24"/>
          <w:u w:val="single"/>
        </w:rPr>
        <w:t>Replacement of Music Stands</w:t>
      </w:r>
    </w:p>
    <w:p w:rsidR="00935269" w:rsidRDefault="00935269" w:rsidP="0067387C">
      <w:pPr>
        <w:rPr>
          <w:sz w:val="24"/>
          <w:szCs w:val="24"/>
        </w:rPr>
      </w:pPr>
      <w:r>
        <w:rPr>
          <w:sz w:val="24"/>
          <w:szCs w:val="24"/>
        </w:rPr>
        <w:t>It was proposed that 30 additional music stands are purchased out of the BWCB membership fund. The music stands in the Daffodil cupboard will be replaced with these, plus the 20 purchased in 2019. All of the older music stands will sorted and any no longer fit for purpose will be disposed of.</w:t>
      </w:r>
      <w:r w:rsidR="001D2C23">
        <w:rPr>
          <w:sz w:val="24"/>
          <w:szCs w:val="24"/>
        </w:rPr>
        <w:t xml:space="preserve">  Quotes are to be sourced for the cost of the new music stands.</w:t>
      </w:r>
    </w:p>
    <w:p w:rsidR="001D2C23" w:rsidRDefault="001D2C23" w:rsidP="0067387C">
      <w:pPr>
        <w:rPr>
          <w:sz w:val="24"/>
          <w:szCs w:val="24"/>
          <w:u w:val="single"/>
        </w:rPr>
      </w:pPr>
      <w:r>
        <w:rPr>
          <w:sz w:val="24"/>
          <w:szCs w:val="24"/>
          <w:u w:val="single"/>
        </w:rPr>
        <w:t>Plaque for Glockenspiel</w:t>
      </w:r>
    </w:p>
    <w:p w:rsidR="001D2C23" w:rsidRDefault="001D2C23" w:rsidP="0067387C">
      <w:pPr>
        <w:rPr>
          <w:sz w:val="24"/>
          <w:szCs w:val="24"/>
        </w:rPr>
      </w:pPr>
      <w:r w:rsidRPr="001D2C23">
        <w:rPr>
          <w:sz w:val="24"/>
          <w:szCs w:val="24"/>
        </w:rPr>
        <w:t xml:space="preserve">A commemorative plaque </w:t>
      </w:r>
      <w:r>
        <w:rPr>
          <w:sz w:val="24"/>
          <w:szCs w:val="24"/>
        </w:rPr>
        <w:t>has been engraved in memory of Eileen Beasley. This is to be attached to the glockenspiel.</w:t>
      </w:r>
    </w:p>
    <w:p w:rsidR="001D2C23" w:rsidRDefault="001D2C23" w:rsidP="0067387C">
      <w:pPr>
        <w:rPr>
          <w:sz w:val="24"/>
          <w:szCs w:val="24"/>
          <w:u w:val="single"/>
        </w:rPr>
      </w:pPr>
      <w:r>
        <w:rPr>
          <w:sz w:val="24"/>
          <w:szCs w:val="24"/>
          <w:u w:val="single"/>
        </w:rPr>
        <w:t>BWCB Cupboard</w:t>
      </w:r>
    </w:p>
    <w:p w:rsidR="003A0EF9" w:rsidRDefault="003A0EF9" w:rsidP="0067387C">
      <w:pPr>
        <w:rPr>
          <w:sz w:val="24"/>
          <w:szCs w:val="24"/>
        </w:rPr>
      </w:pPr>
      <w:r>
        <w:rPr>
          <w:sz w:val="24"/>
          <w:szCs w:val="24"/>
        </w:rPr>
        <w:t>There has been an incorrect assumption over the years that the cupboard in Daffodil is for sole use by BWCB. This is not the case an</w:t>
      </w:r>
      <w:r w:rsidR="00C17EE8">
        <w:rPr>
          <w:sz w:val="24"/>
          <w:szCs w:val="24"/>
        </w:rPr>
        <w:t>d is accessible by anyone as  is</w:t>
      </w:r>
      <w:r>
        <w:rPr>
          <w:sz w:val="24"/>
          <w:szCs w:val="24"/>
        </w:rPr>
        <w:t xml:space="preserve"> with all cupboards in OLC. The committee need to consider whether these arrangements are sufficient considering the value of our assets (musical instruments, music etc).</w:t>
      </w:r>
    </w:p>
    <w:p w:rsidR="003A0EF9" w:rsidRDefault="003A0EF9" w:rsidP="0067387C">
      <w:pPr>
        <w:rPr>
          <w:sz w:val="24"/>
          <w:szCs w:val="24"/>
        </w:rPr>
      </w:pPr>
    </w:p>
    <w:p w:rsidR="003A0EF9" w:rsidRDefault="003A0EF9" w:rsidP="0067387C">
      <w:pPr>
        <w:rPr>
          <w:b/>
          <w:sz w:val="24"/>
          <w:szCs w:val="24"/>
          <w:u w:val="single"/>
        </w:rPr>
      </w:pPr>
      <w:r>
        <w:rPr>
          <w:b/>
          <w:sz w:val="24"/>
          <w:szCs w:val="24"/>
          <w:u w:val="single"/>
        </w:rPr>
        <w:t>Membership</w:t>
      </w:r>
    </w:p>
    <w:p w:rsidR="003A0EF9" w:rsidRDefault="003A0EF9" w:rsidP="0067387C">
      <w:pPr>
        <w:rPr>
          <w:sz w:val="24"/>
          <w:szCs w:val="24"/>
        </w:rPr>
      </w:pPr>
      <w:r>
        <w:rPr>
          <w:sz w:val="24"/>
          <w:szCs w:val="24"/>
        </w:rPr>
        <w:t>Numbers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3A0EF9" w:rsidTr="003B37EF">
        <w:tc>
          <w:tcPr>
            <w:tcW w:w="3005" w:type="dxa"/>
          </w:tcPr>
          <w:p w:rsidR="003A0EF9" w:rsidRDefault="003A0EF9" w:rsidP="0067387C">
            <w:pPr>
              <w:rPr>
                <w:sz w:val="24"/>
                <w:szCs w:val="24"/>
              </w:rPr>
            </w:pPr>
          </w:p>
        </w:tc>
        <w:tc>
          <w:tcPr>
            <w:tcW w:w="3005" w:type="dxa"/>
          </w:tcPr>
          <w:p w:rsidR="003A0EF9" w:rsidRDefault="003A0EF9" w:rsidP="0067387C">
            <w:pPr>
              <w:rPr>
                <w:sz w:val="24"/>
                <w:szCs w:val="24"/>
              </w:rPr>
            </w:pPr>
            <w:r>
              <w:rPr>
                <w:sz w:val="24"/>
                <w:szCs w:val="24"/>
              </w:rPr>
              <w:t>December 2019</w:t>
            </w:r>
          </w:p>
        </w:tc>
        <w:tc>
          <w:tcPr>
            <w:tcW w:w="3006" w:type="dxa"/>
          </w:tcPr>
          <w:p w:rsidR="003A0EF9" w:rsidRDefault="003A0EF9" w:rsidP="0067387C">
            <w:pPr>
              <w:rPr>
                <w:sz w:val="24"/>
                <w:szCs w:val="24"/>
              </w:rPr>
            </w:pPr>
            <w:r>
              <w:rPr>
                <w:sz w:val="24"/>
                <w:szCs w:val="24"/>
              </w:rPr>
              <w:t>December 2018</w:t>
            </w:r>
          </w:p>
        </w:tc>
      </w:tr>
      <w:tr w:rsidR="003A0EF9" w:rsidTr="003B37EF">
        <w:tc>
          <w:tcPr>
            <w:tcW w:w="3005" w:type="dxa"/>
          </w:tcPr>
          <w:p w:rsidR="003A0EF9" w:rsidRDefault="003A0EF9" w:rsidP="0067387C">
            <w:pPr>
              <w:rPr>
                <w:sz w:val="24"/>
                <w:szCs w:val="24"/>
              </w:rPr>
            </w:pPr>
            <w:r>
              <w:rPr>
                <w:sz w:val="24"/>
                <w:szCs w:val="24"/>
              </w:rPr>
              <w:t>BWCB</w:t>
            </w:r>
          </w:p>
        </w:tc>
        <w:tc>
          <w:tcPr>
            <w:tcW w:w="3005" w:type="dxa"/>
          </w:tcPr>
          <w:p w:rsidR="003A0EF9" w:rsidRDefault="003A0EF9" w:rsidP="0067387C">
            <w:pPr>
              <w:rPr>
                <w:sz w:val="24"/>
                <w:szCs w:val="24"/>
              </w:rPr>
            </w:pPr>
            <w:r>
              <w:rPr>
                <w:sz w:val="24"/>
                <w:szCs w:val="24"/>
              </w:rPr>
              <w:t>148</w:t>
            </w:r>
          </w:p>
        </w:tc>
        <w:tc>
          <w:tcPr>
            <w:tcW w:w="3006" w:type="dxa"/>
          </w:tcPr>
          <w:p w:rsidR="003A0EF9" w:rsidRDefault="003A0EF9" w:rsidP="0067387C">
            <w:pPr>
              <w:rPr>
                <w:sz w:val="24"/>
                <w:szCs w:val="24"/>
              </w:rPr>
            </w:pPr>
            <w:r>
              <w:rPr>
                <w:sz w:val="24"/>
                <w:szCs w:val="24"/>
              </w:rPr>
              <w:t>136</w:t>
            </w:r>
          </w:p>
        </w:tc>
      </w:tr>
      <w:tr w:rsidR="003A0EF9" w:rsidTr="003B37EF">
        <w:tc>
          <w:tcPr>
            <w:tcW w:w="3005" w:type="dxa"/>
          </w:tcPr>
          <w:p w:rsidR="003A0EF9" w:rsidRDefault="003A0EF9" w:rsidP="0067387C">
            <w:pPr>
              <w:rPr>
                <w:sz w:val="24"/>
                <w:szCs w:val="24"/>
              </w:rPr>
            </w:pPr>
            <w:r>
              <w:rPr>
                <w:sz w:val="24"/>
                <w:szCs w:val="24"/>
              </w:rPr>
              <w:t>Concert Band</w:t>
            </w:r>
          </w:p>
        </w:tc>
        <w:tc>
          <w:tcPr>
            <w:tcW w:w="3005" w:type="dxa"/>
          </w:tcPr>
          <w:p w:rsidR="003A0EF9" w:rsidRDefault="003A0EF9" w:rsidP="0067387C">
            <w:pPr>
              <w:rPr>
                <w:sz w:val="24"/>
                <w:szCs w:val="24"/>
              </w:rPr>
            </w:pPr>
            <w:r>
              <w:rPr>
                <w:sz w:val="24"/>
                <w:szCs w:val="24"/>
              </w:rPr>
              <w:t>50</w:t>
            </w:r>
          </w:p>
        </w:tc>
        <w:tc>
          <w:tcPr>
            <w:tcW w:w="3006" w:type="dxa"/>
          </w:tcPr>
          <w:p w:rsidR="003A0EF9" w:rsidRDefault="003A0EF9" w:rsidP="0067387C">
            <w:pPr>
              <w:rPr>
                <w:sz w:val="24"/>
                <w:szCs w:val="24"/>
              </w:rPr>
            </w:pPr>
            <w:r>
              <w:rPr>
                <w:sz w:val="24"/>
                <w:szCs w:val="24"/>
              </w:rPr>
              <w:t>51</w:t>
            </w:r>
          </w:p>
        </w:tc>
      </w:tr>
      <w:tr w:rsidR="003A0EF9" w:rsidTr="003B37EF">
        <w:tc>
          <w:tcPr>
            <w:tcW w:w="3005" w:type="dxa"/>
          </w:tcPr>
          <w:p w:rsidR="003A0EF9" w:rsidRDefault="003A0EF9" w:rsidP="0067387C">
            <w:pPr>
              <w:rPr>
                <w:sz w:val="24"/>
                <w:szCs w:val="24"/>
              </w:rPr>
            </w:pPr>
            <w:r>
              <w:rPr>
                <w:sz w:val="24"/>
                <w:szCs w:val="24"/>
              </w:rPr>
              <w:t>Second Wind</w:t>
            </w:r>
          </w:p>
        </w:tc>
        <w:tc>
          <w:tcPr>
            <w:tcW w:w="3005" w:type="dxa"/>
          </w:tcPr>
          <w:p w:rsidR="003A0EF9" w:rsidRDefault="003A0EF9" w:rsidP="0067387C">
            <w:pPr>
              <w:rPr>
                <w:sz w:val="24"/>
                <w:szCs w:val="24"/>
              </w:rPr>
            </w:pPr>
            <w:r>
              <w:rPr>
                <w:sz w:val="24"/>
                <w:szCs w:val="24"/>
              </w:rPr>
              <w:t>49</w:t>
            </w:r>
          </w:p>
        </w:tc>
        <w:tc>
          <w:tcPr>
            <w:tcW w:w="3006" w:type="dxa"/>
          </w:tcPr>
          <w:p w:rsidR="003A0EF9" w:rsidRDefault="003A0EF9" w:rsidP="0067387C">
            <w:pPr>
              <w:rPr>
                <w:sz w:val="24"/>
                <w:szCs w:val="24"/>
              </w:rPr>
            </w:pPr>
            <w:r>
              <w:rPr>
                <w:sz w:val="24"/>
                <w:szCs w:val="24"/>
              </w:rPr>
              <w:t>47</w:t>
            </w:r>
          </w:p>
        </w:tc>
      </w:tr>
      <w:tr w:rsidR="003A0EF9" w:rsidTr="003B37EF">
        <w:tc>
          <w:tcPr>
            <w:tcW w:w="3005" w:type="dxa"/>
          </w:tcPr>
          <w:p w:rsidR="003A0EF9" w:rsidRDefault="003A0EF9" w:rsidP="0067387C">
            <w:pPr>
              <w:rPr>
                <w:sz w:val="24"/>
                <w:szCs w:val="24"/>
              </w:rPr>
            </w:pPr>
            <w:r>
              <w:rPr>
                <w:sz w:val="24"/>
                <w:szCs w:val="24"/>
              </w:rPr>
              <w:t>Beaufort Band</w:t>
            </w:r>
          </w:p>
        </w:tc>
        <w:tc>
          <w:tcPr>
            <w:tcW w:w="3005" w:type="dxa"/>
          </w:tcPr>
          <w:p w:rsidR="003A0EF9" w:rsidRDefault="003A0EF9" w:rsidP="0067387C">
            <w:pPr>
              <w:rPr>
                <w:sz w:val="24"/>
                <w:szCs w:val="24"/>
              </w:rPr>
            </w:pPr>
            <w:r>
              <w:rPr>
                <w:sz w:val="24"/>
                <w:szCs w:val="24"/>
              </w:rPr>
              <w:t>36</w:t>
            </w:r>
          </w:p>
        </w:tc>
        <w:tc>
          <w:tcPr>
            <w:tcW w:w="3006" w:type="dxa"/>
          </w:tcPr>
          <w:p w:rsidR="003A0EF9" w:rsidRDefault="003A0EF9" w:rsidP="0067387C">
            <w:pPr>
              <w:rPr>
                <w:sz w:val="24"/>
                <w:szCs w:val="24"/>
              </w:rPr>
            </w:pPr>
            <w:r>
              <w:rPr>
                <w:sz w:val="24"/>
                <w:szCs w:val="24"/>
              </w:rPr>
              <w:t>34</w:t>
            </w:r>
          </w:p>
        </w:tc>
      </w:tr>
      <w:tr w:rsidR="003A0EF9" w:rsidTr="003B37EF">
        <w:tc>
          <w:tcPr>
            <w:tcW w:w="3005" w:type="dxa"/>
          </w:tcPr>
          <w:p w:rsidR="003A0EF9" w:rsidRDefault="003A0EF9" w:rsidP="0067387C">
            <w:pPr>
              <w:rPr>
                <w:sz w:val="24"/>
                <w:szCs w:val="24"/>
              </w:rPr>
            </w:pPr>
            <w:r>
              <w:rPr>
                <w:sz w:val="24"/>
                <w:szCs w:val="24"/>
              </w:rPr>
              <w:t>Breakaway Brass</w:t>
            </w:r>
          </w:p>
        </w:tc>
        <w:tc>
          <w:tcPr>
            <w:tcW w:w="3005" w:type="dxa"/>
          </w:tcPr>
          <w:p w:rsidR="003A0EF9" w:rsidRDefault="003A0EF9" w:rsidP="0067387C">
            <w:pPr>
              <w:rPr>
                <w:sz w:val="24"/>
                <w:szCs w:val="24"/>
              </w:rPr>
            </w:pPr>
            <w:r>
              <w:rPr>
                <w:sz w:val="24"/>
                <w:szCs w:val="24"/>
              </w:rPr>
              <w:t>23</w:t>
            </w:r>
          </w:p>
        </w:tc>
        <w:tc>
          <w:tcPr>
            <w:tcW w:w="3006" w:type="dxa"/>
          </w:tcPr>
          <w:p w:rsidR="003A0EF9" w:rsidRDefault="003A0EF9" w:rsidP="0067387C">
            <w:pPr>
              <w:rPr>
                <w:sz w:val="24"/>
                <w:szCs w:val="24"/>
              </w:rPr>
            </w:pPr>
            <w:r>
              <w:rPr>
                <w:sz w:val="24"/>
                <w:szCs w:val="24"/>
              </w:rPr>
              <w:t>17</w:t>
            </w:r>
          </w:p>
        </w:tc>
      </w:tr>
      <w:tr w:rsidR="003A0EF9" w:rsidTr="003B37EF">
        <w:tc>
          <w:tcPr>
            <w:tcW w:w="3005" w:type="dxa"/>
          </w:tcPr>
          <w:p w:rsidR="003A0EF9" w:rsidRDefault="003A0EF9" w:rsidP="0067387C">
            <w:pPr>
              <w:rPr>
                <w:sz w:val="24"/>
                <w:szCs w:val="24"/>
              </w:rPr>
            </w:pPr>
            <w:r>
              <w:rPr>
                <w:sz w:val="24"/>
                <w:szCs w:val="24"/>
              </w:rPr>
              <w:t>Choir</w:t>
            </w:r>
          </w:p>
        </w:tc>
        <w:tc>
          <w:tcPr>
            <w:tcW w:w="3005" w:type="dxa"/>
          </w:tcPr>
          <w:p w:rsidR="003A0EF9" w:rsidRDefault="003A0EF9" w:rsidP="0067387C">
            <w:pPr>
              <w:rPr>
                <w:sz w:val="24"/>
                <w:szCs w:val="24"/>
              </w:rPr>
            </w:pPr>
            <w:r>
              <w:rPr>
                <w:sz w:val="24"/>
                <w:szCs w:val="24"/>
              </w:rPr>
              <w:t>26</w:t>
            </w:r>
          </w:p>
        </w:tc>
        <w:tc>
          <w:tcPr>
            <w:tcW w:w="3006" w:type="dxa"/>
          </w:tcPr>
          <w:p w:rsidR="003A0EF9" w:rsidRDefault="003A0EF9" w:rsidP="0067387C">
            <w:pPr>
              <w:rPr>
                <w:sz w:val="24"/>
                <w:szCs w:val="24"/>
              </w:rPr>
            </w:pPr>
            <w:r>
              <w:rPr>
                <w:sz w:val="24"/>
                <w:szCs w:val="24"/>
              </w:rPr>
              <w:t>-</w:t>
            </w:r>
          </w:p>
        </w:tc>
      </w:tr>
      <w:tr w:rsidR="003A0EF9" w:rsidTr="003B37EF">
        <w:tc>
          <w:tcPr>
            <w:tcW w:w="3005" w:type="dxa"/>
          </w:tcPr>
          <w:p w:rsidR="003A0EF9" w:rsidRDefault="003A0EF9" w:rsidP="0067387C">
            <w:pPr>
              <w:rPr>
                <w:sz w:val="24"/>
                <w:szCs w:val="24"/>
              </w:rPr>
            </w:pPr>
            <w:r>
              <w:rPr>
                <w:sz w:val="24"/>
                <w:szCs w:val="24"/>
              </w:rPr>
              <w:t>Liquorice Allsorts</w:t>
            </w:r>
          </w:p>
        </w:tc>
        <w:tc>
          <w:tcPr>
            <w:tcW w:w="3005" w:type="dxa"/>
          </w:tcPr>
          <w:p w:rsidR="003A0EF9" w:rsidRDefault="003A0EF9" w:rsidP="0067387C">
            <w:pPr>
              <w:rPr>
                <w:sz w:val="24"/>
                <w:szCs w:val="24"/>
              </w:rPr>
            </w:pPr>
            <w:r>
              <w:rPr>
                <w:sz w:val="24"/>
                <w:szCs w:val="24"/>
              </w:rPr>
              <w:t>8</w:t>
            </w:r>
          </w:p>
        </w:tc>
        <w:tc>
          <w:tcPr>
            <w:tcW w:w="3006" w:type="dxa"/>
          </w:tcPr>
          <w:p w:rsidR="003A0EF9" w:rsidRDefault="003A0EF9" w:rsidP="0067387C">
            <w:pPr>
              <w:rPr>
                <w:sz w:val="24"/>
                <w:szCs w:val="24"/>
              </w:rPr>
            </w:pPr>
            <w:r>
              <w:rPr>
                <w:sz w:val="24"/>
                <w:szCs w:val="24"/>
              </w:rPr>
              <w:t>8</w:t>
            </w:r>
          </w:p>
        </w:tc>
      </w:tr>
      <w:tr w:rsidR="003A0EF9" w:rsidTr="003B37EF">
        <w:tc>
          <w:tcPr>
            <w:tcW w:w="3005" w:type="dxa"/>
          </w:tcPr>
          <w:p w:rsidR="003A0EF9" w:rsidRDefault="003A0EF9" w:rsidP="0067387C">
            <w:pPr>
              <w:rPr>
                <w:sz w:val="24"/>
                <w:szCs w:val="24"/>
              </w:rPr>
            </w:pPr>
            <w:r>
              <w:rPr>
                <w:sz w:val="24"/>
                <w:szCs w:val="24"/>
              </w:rPr>
              <w:t>Classic Woodwind</w:t>
            </w:r>
          </w:p>
        </w:tc>
        <w:tc>
          <w:tcPr>
            <w:tcW w:w="3005" w:type="dxa"/>
          </w:tcPr>
          <w:p w:rsidR="003A0EF9" w:rsidRDefault="003A0EF9" w:rsidP="0067387C">
            <w:pPr>
              <w:rPr>
                <w:sz w:val="24"/>
                <w:szCs w:val="24"/>
              </w:rPr>
            </w:pPr>
            <w:r>
              <w:rPr>
                <w:sz w:val="24"/>
                <w:szCs w:val="24"/>
              </w:rPr>
              <w:t>8</w:t>
            </w:r>
          </w:p>
        </w:tc>
        <w:tc>
          <w:tcPr>
            <w:tcW w:w="3006" w:type="dxa"/>
          </w:tcPr>
          <w:p w:rsidR="003A0EF9" w:rsidRDefault="003A0EF9" w:rsidP="0067387C">
            <w:pPr>
              <w:rPr>
                <w:sz w:val="24"/>
                <w:szCs w:val="24"/>
              </w:rPr>
            </w:pPr>
            <w:r>
              <w:rPr>
                <w:sz w:val="24"/>
                <w:szCs w:val="24"/>
              </w:rPr>
              <w:t>8</w:t>
            </w:r>
          </w:p>
          <w:p w:rsidR="003B37EF" w:rsidRDefault="003B37EF" w:rsidP="0067387C">
            <w:pPr>
              <w:rPr>
                <w:sz w:val="24"/>
                <w:szCs w:val="24"/>
              </w:rPr>
            </w:pPr>
          </w:p>
          <w:p w:rsidR="003B37EF" w:rsidRDefault="003B37EF" w:rsidP="0067387C">
            <w:pPr>
              <w:rPr>
                <w:sz w:val="24"/>
                <w:szCs w:val="24"/>
              </w:rPr>
            </w:pPr>
          </w:p>
        </w:tc>
      </w:tr>
    </w:tbl>
    <w:p w:rsidR="001D2C23" w:rsidRDefault="003B37EF" w:rsidP="0067387C">
      <w:pPr>
        <w:rPr>
          <w:sz w:val="24"/>
          <w:szCs w:val="24"/>
        </w:rPr>
      </w:pPr>
      <w:r>
        <w:rPr>
          <w:sz w:val="24"/>
          <w:szCs w:val="24"/>
        </w:rPr>
        <w:t>There was a discussion about the membership of bands. In 2017 it was decided that players must attend the whole</w:t>
      </w:r>
      <w:r w:rsidR="00DA1AA1">
        <w:rPr>
          <w:sz w:val="24"/>
          <w:szCs w:val="24"/>
        </w:rPr>
        <w:t xml:space="preserve"> rehearsal</w:t>
      </w:r>
      <w:r>
        <w:rPr>
          <w:sz w:val="24"/>
          <w:szCs w:val="24"/>
        </w:rPr>
        <w:t xml:space="preserve"> </w:t>
      </w:r>
      <w:r w:rsidR="00DA1AA1">
        <w:rPr>
          <w:sz w:val="24"/>
          <w:szCs w:val="24"/>
        </w:rPr>
        <w:t xml:space="preserve">of any band. </w:t>
      </w:r>
      <w:r>
        <w:rPr>
          <w:sz w:val="24"/>
          <w:szCs w:val="24"/>
        </w:rPr>
        <w:t>Clarity is needed as to whether this principle is still applicable</w:t>
      </w:r>
      <w:r w:rsidR="00DA1AA1">
        <w:rPr>
          <w:sz w:val="24"/>
          <w:szCs w:val="24"/>
        </w:rPr>
        <w:t>,</w:t>
      </w:r>
      <w:r>
        <w:rPr>
          <w:sz w:val="24"/>
          <w:szCs w:val="24"/>
        </w:rPr>
        <w:t xml:space="preserve"> or whether there </w:t>
      </w:r>
      <w:r w:rsidR="00DA1AA1">
        <w:rPr>
          <w:sz w:val="24"/>
          <w:szCs w:val="24"/>
        </w:rPr>
        <w:t>may be</w:t>
      </w:r>
      <w:r>
        <w:rPr>
          <w:sz w:val="24"/>
          <w:szCs w:val="24"/>
        </w:rPr>
        <w:t xml:space="preserve"> </w:t>
      </w:r>
      <w:r w:rsidR="00DA1AA1">
        <w:rPr>
          <w:sz w:val="24"/>
          <w:szCs w:val="24"/>
        </w:rPr>
        <w:t xml:space="preserve">other </w:t>
      </w:r>
      <w:r>
        <w:rPr>
          <w:sz w:val="24"/>
          <w:szCs w:val="24"/>
        </w:rPr>
        <w:t>arrangements in place. If any band is affected then decisions need to be forwarded to that band’s members.</w:t>
      </w:r>
    </w:p>
    <w:p w:rsidR="00DA1AA1" w:rsidRDefault="00DA1AA1" w:rsidP="0067387C">
      <w:pPr>
        <w:rPr>
          <w:sz w:val="24"/>
          <w:szCs w:val="24"/>
        </w:rPr>
      </w:pPr>
    </w:p>
    <w:p w:rsidR="00C17EE8" w:rsidRDefault="00C17EE8" w:rsidP="0067387C">
      <w:pPr>
        <w:rPr>
          <w:sz w:val="24"/>
          <w:szCs w:val="24"/>
        </w:rPr>
      </w:pPr>
    </w:p>
    <w:p w:rsidR="00DA1AA1" w:rsidRDefault="00DA1AA1" w:rsidP="0067387C">
      <w:pPr>
        <w:rPr>
          <w:b/>
          <w:sz w:val="24"/>
          <w:szCs w:val="24"/>
          <w:u w:val="single"/>
        </w:rPr>
      </w:pPr>
      <w:r>
        <w:rPr>
          <w:b/>
          <w:sz w:val="24"/>
          <w:szCs w:val="24"/>
          <w:u w:val="single"/>
        </w:rPr>
        <w:lastRenderedPageBreak/>
        <w:t>Matters arising from Offshoot group</w:t>
      </w:r>
      <w:r w:rsidR="00C17EE8">
        <w:rPr>
          <w:b/>
          <w:sz w:val="24"/>
          <w:szCs w:val="24"/>
          <w:u w:val="single"/>
        </w:rPr>
        <w:t>s</w:t>
      </w:r>
      <w:r>
        <w:rPr>
          <w:b/>
          <w:sz w:val="24"/>
          <w:szCs w:val="24"/>
          <w:u w:val="single"/>
        </w:rPr>
        <w:t xml:space="preserve"> and choir</w:t>
      </w:r>
    </w:p>
    <w:p w:rsidR="00DA1AA1" w:rsidRDefault="00DA1AA1" w:rsidP="0067387C">
      <w:pPr>
        <w:rPr>
          <w:sz w:val="24"/>
          <w:szCs w:val="24"/>
        </w:rPr>
      </w:pPr>
      <w:r>
        <w:rPr>
          <w:sz w:val="24"/>
          <w:szCs w:val="24"/>
        </w:rPr>
        <w:t>There are no matters arising.</w:t>
      </w:r>
    </w:p>
    <w:p w:rsidR="00DA1AA1" w:rsidRDefault="00DA1AA1" w:rsidP="0067387C">
      <w:pPr>
        <w:rPr>
          <w:sz w:val="24"/>
          <w:szCs w:val="24"/>
        </w:rPr>
      </w:pPr>
    </w:p>
    <w:p w:rsidR="00DA1AA1" w:rsidRDefault="00DA1AA1" w:rsidP="0067387C">
      <w:pPr>
        <w:rPr>
          <w:b/>
          <w:sz w:val="24"/>
          <w:szCs w:val="24"/>
          <w:u w:val="single"/>
        </w:rPr>
      </w:pPr>
      <w:r>
        <w:rPr>
          <w:b/>
          <w:sz w:val="24"/>
          <w:szCs w:val="24"/>
          <w:u w:val="single"/>
        </w:rPr>
        <w:t>Friday Blow</w:t>
      </w:r>
    </w:p>
    <w:p w:rsidR="00DA1AA1" w:rsidRDefault="00DA1AA1" w:rsidP="0067387C">
      <w:pPr>
        <w:rPr>
          <w:sz w:val="24"/>
          <w:szCs w:val="24"/>
        </w:rPr>
      </w:pPr>
      <w:r>
        <w:rPr>
          <w:sz w:val="24"/>
          <w:szCs w:val="24"/>
        </w:rPr>
        <w:t>Friday Blow has become an established group and agreement is needed as to whether it is part of BWCB and hence follow the offshoot group rules. Kevin stated that Friday Blow is not part of BWCB. However, as they use equipment and music from BWCB</w:t>
      </w:r>
      <w:r w:rsidR="007007D6">
        <w:rPr>
          <w:sz w:val="24"/>
          <w:szCs w:val="24"/>
        </w:rPr>
        <w:t>,</w:t>
      </w:r>
      <w:r>
        <w:rPr>
          <w:sz w:val="24"/>
          <w:szCs w:val="24"/>
        </w:rPr>
        <w:t xml:space="preserve"> then payment for these needs to be made</w:t>
      </w:r>
      <w:r w:rsidR="007007D6">
        <w:rPr>
          <w:sz w:val="24"/>
          <w:szCs w:val="24"/>
        </w:rPr>
        <w:t>.</w:t>
      </w:r>
      <w:r>
        <w:rPr>
          <w:sz w:val="24"/>
          <w:szCs w:val="24"/>
        </w:rPr>
        <w:t xml:space="preserve"> Gill and Paul are to suggest a reasonable amount.</w:t>
      </w:r>
      <w:r w:rsidR="007007D6">
        <w:rPr>
          <w:sz w:val="24"/>
          <w:szCs w:val="24"/>
        </w:rPr>
        <w:t xml:space="preserve"> We will contact Berkshire Meastros to find out the current music hire charges for BWCB to borrow music from Berkshire Maestros to help with setting a fair fee.</w:t>
      </w:r>
    </w:p>
    <w:p w:rsidR="007007D6" w:rsidRDefault="007007D6" w:rsidP="0067387C">
      <w:pPr>
        <w:rPr>
          <w:sz w:val="24"/>
          <w:szCs w:val="24"/>
        </w:rPr>
      </w:pPr>
      <w:r>
        <w:rPr>
          <w:b/>
          <w:sz w:val="24"/>
          <w:szCs w:val="24"/>
          <w:u w:val="single"/>
        </w:rPr>
        <w:t>Publicity</w:t>
      </w:r>
    </w:p>
    <w:p w:rsidR="007007D6" w:rsidRDefault="007007D6" w:rsidP="0067387C">
      <w:pPr>
        <w:rPr>
          <w:sz w:val="24"/>
          <w:szCs w:val="24"/>
        </w:rPr>
      </w:pPr>
      <w:r>
        <w:rPr>
          <w:sz w:val="24"/>
          <w:szCs w:val="24"/>
        </w:rPr>
        <w:t>It was discussed as to whether there should be a standardised BWCB poster format for concerts. Paul is to email all members to see if someone has the relevant skills to help us with this.</w:t>
      </w:r>
    </w:p>
    <w:p w:rsidR="007007D6" w:rsidRDefault="007007D6" w:rsidP="0067387C">
      <w:pPr>
        <w:rPr>
          <w:sz w:val="24"/>
          <w:szCs w:val="24"/>
        </w:rPr>
      </w:pPr>
      <w:r>
        <w:rPr>
          <w:sz w:val="24"/>
          <w:szCs w:val="24"/>
        </w:rPr>
        <w:t>It was also discussed about using QR codes which would then direct to a page on the BWCB website. These could be included on posters. Liquorice Allsorts are trialling these at the moment and will report back with their findings.</w:t>
      </w:r>
    </w:p>
    <w:p w:rsidR="007007D6" w:rsidRDefault="007007D6" w:rsidP="0067387C">
      <w:pPr>
        <w:rPr>
          <w:b/>
          <w:sz w:val="24"/>
          <w:szCs w:val="24"/>
          <w:u w:val="single"/>
        </w:rPr>
      </w:pPr>
      <w:r w:rsidRPr="007007D6">
        <w:rPr>
          <w:b/>
          <w:sz w:val="24"/>
          <w:szCs w:val="24"/>
          <w:u w:val="single"/>
        </w:rPr>
        <w:t>Administration Updates</w:t>
      </w:r>
    </w:p>
    <w:p w:rsidR="00C17EE8" w:rsidRPr="00C17EE8" w:rsidRDefault="00C17EE8" w:rsidP="00C17EE8">
      <w:pPr>
        <w:rPr>
          <w:sz w:val="24"/>
          <w:szCs w:val="24"/>
          <w:u w:val="single"/>
        </w:rPr>
      </w:pPr>
      <w:r w:rsidRPr="00C17EE8">
        <w:rPr>
          <w:sz w:val="24"/>
          <w:szCs w:val="24"/>
          <w:u w:val="single"/>
        </w:rPr>
        <w:t>PRS</w:t>
      </w:r>
    </w:p>
    <w:p w:rsidR="007007D6" w:rsidRPr="00C17EE8" w:rsidRDefault="007007D6" w:rsidP="00C17EE8">
      <w:pPr>
        <w:rPr>
          <w:b/>
          <w:sz w:val="24"/>
          <w:szCs w:val="24"/>
          <w:u w:val="single"/>
        </w:rPr>
      </w:pPr>
      <w:r w:rsidRPr="00C17EE8">
        <w:rPr>
          <w:sz w:val="24"/>
          <w:szCs w:val="24"/>
        </w:rPr>
        <w:t>Thanks to Kevin for getting a definitive answer.</w:t>
      </w:r>
    </w:p>
    <w:p w:rsidR="007007D6" w:rsidRPr="007007D6" w:rsidRDefault="007007D6" w:rsidP="00C17EE8">
      <w:pPr>
        <w:rPr>
          <w:sz w:val="24"/>
          <w:szCs w:val="24"/>
        </w:rPr>
      </w:pPr>
      <w:r w:rsidRPr="007007D6">
        <w:rPr>
          <w:sz w:val="24"/>
          <w:szCs w:val="24"/>
        </w:rPr>
        <w:t xml:space="preserve">Below is an extract from an email </w:t>
      </w:r>
      <w:r>
        <w:rPr>
          <w:sz w:val="24"/>
          <w:szCs w:val="24"/>
        </w:rPr>
        <w:t>from Live Music to Kevin:</w:t>
      </w:r>
    </w:p>
    <w:p w:rsidR="007007D6" w:rsidRPr="00C50A5E" w:rsidRDefault="007007D6" w:rsidP="007007D6">
      <w:pPr>
        <w:spacing w:before="100" w:beforeAutospacing="1" w:after="100" w:afterAutospacing="1" w:line="240" w:lineRule="auto"/>
        <w:rPr>
          <w:rFonts w:ascii="Times New Roman" w:eastAsia="Times New Roman" w:hAnsi="Times New Roman" w:cs="Times New Roman"/>
          <w:i/>
          <w:sz w:val="24"/>
          <w:szCs w:val="24"/>
          <w:lang w:eastAsia="en-GB"/>
        </w:rPr>
      </w:pPr>
      <w:r w:rsidRPr="00C50A5E">
        <w:rPr>
          <w:rFonts w:ascii="Times New Roman" w:eastAsia="Times New Roman" w:hAnsi="Times New Roman" w:cs="Times New Roman"/>
          <w:b/>
          <w:bCs/>
          <w:i/>
          <w:sz w:val="24"/>
          <w:szCs w:val="24"/>
          <w:lang w:eastAsia="en-GB"/>
        </w:rPr>
        <w:t>“</w:t>
      </w:r>
      <w:r w:rsidRPr="00C50A5E">
        <w:rPr>
          <w:rFonts w:ascii="Times New Roman" w:eastAsia="Times New Roman" w:hAnsi="Times New Roman" w:cs="Times New Roman"/>
          <w:b/>
          <w:bCs/>
          <w:i/>
          <w:sz w:val="24"/>
          <w:szCs w:val="24"/>
          <w:lang w:eastAsia="en-GB"/>
        </w:rPr>
        <w:t xml:space="preserve">From: </w:t>
      </w:r>
      <w:r w:rsidRPr="00C50A5E">
        <w:rPr>
          <w:rFonts w:ascii="Times New Roman" w:eastAsia="Times New Roman" w:hAnsi="Times New Roman" w:cs="Times New Roman"/>
          <w:i/>
          <w:sz w:val="24"/>
          <w:szCs w:val="24"/>
          <w:u w:val="single"/>
          <w:lang w:eastAsia="en-GB"/>
        </w:rPr>
        <w:t>Live Music</w:t>
      </w:r>
      <w:r w:rsidRPr="00C50A5E">
        <w:rPr>
          <w:rFonts w:ascii="Times New Roman" w:eastAsia="Times New Roman" w:hAnsi="Times New Roman" w:cs="Times New Roman"/>
          <w:i/>
          <w:sz w:val="24"/>
          <w:szCs w:val="24"/>
          <w:lang w:eastAsia="en-GB"/>
        </w:rPr>
        <w:br/>
      </w:r>
      <w:r w:rsidRPr="00C50A5E">
        <w:rPr>
          <w:rFonts w:ascii="Times New Roman" w:eastAsia="Times New Roman" w:hAnsi="Times New Roman" w:cs="Times New Roman"/>
          <w:b/>
          <w:bCs/>
          <w:i/>
          <w:sz w:val="24"/>
          <w:szCs w:val="24"/>
          <w:lang w:eastAsia="en-GB"/>
        </w:rPr>
        <w:t xml:space="preserve">Sent: </w:t>
      </w:r>
      <w:r w:rsidRPr="00C50A5E">
        <w:rPr>
          <w:rFonts w:ascii="Times New Roman" w:eastAsia="Times New Roman" w:hAnsi="Times New Roman" w:cs="Times New Roman"/>
          <w:i/>
          <w:sz w:val="24"/>
          <w:szCs w:val="24"/>
          <w:lang w:eastAsia="en-GB"/>
        </w:rPr>
        <w:t>30 October 2019 10:32</w:t>
      </w:r>
      <w:r w:rsidRPr="00C50A5E">
        <w:rPr>
          <w:rFonts w:ascii="Times New Roman" w:eastAsia="Times New Roman" w:hAnsi="Times New Roman" w:cs="Times New Roman"/>
          <w:i/>
          <w:sz w:val="24"/>
          <w:szCs w:val="24"/>
          <w:lang w:eastAsia="en-GB"/>
        </w:rPr>
        <w:br/>
      </w:r>
      <w:r w:rsidRPr="00C50A5E">
        <w:rPr>
          <w:rFonts w:ascii="Times New Roman" w:eastAsia="Times New Roman" w:hAnsi="Times New Roman" w:cs="Times New Roman"/>
          <w:b/>
          <w:bCs/>
          <w:i/>
          <w:sz w:val="24"/>
          <w:szCs w:val="24"/>
          <w:lang w:eastAsia="en-GB"/>
        </w:rPr>
        <w:t xml:space="preserve">To: </w:t>
      </w:r>
      <w:r w:rsidRPr="00C50A5E">
        <w:rPr>
          <w:rFonts w:ascii="Times New Roman" w:eastAsia="Times New Roman" w:hAnsi="Times New Roman" w:cs="Times New Roman"/>
          <w:i/>
          <w:sz w:val="24"/>
          <w:szCs w:val="24"/>
          <w:u w:val="single"/>
          <w:lang w:eastAsia="en-GB"/>
        </w:rPr>
        <w:t>Kevin Ransom</w:t>
      </w:r>
      <w:r w:rsidRPr="00C50A5E">
        <w:rPr>
          <w:rFonts w:ascii="Times New Roman" w:eastAsia="Times New Roman" w:hAnsi="Times New Roman" w:cs="Times New Roman"/>
          <w:i/>
          <w:sz w:val="24"/>
          <w:szCs w:val="24"/>
          <w:lang w:eastAsia="en-GB"/>
        </w:rPr>
        <w:br/>
      </w:r>
      <w:r w:rsidRPr="00C50A5E">
        <w:rPr>
          <w:rFonts w:ascii="Times New Roman" w:eastAsia="Times New Roman" w:hAnsi="Times New Roman" w:cs="Times New Roman"/>
          <w:b/>
          <w:bCs/>
          <w:i/>
          <w:sz w:val="24"/>
          <w:szCs w:val="24"/>
          <w:lang w:eastAsia="en-GB"/>
        </w:rPr>
        <w:t xml:space="preserve">Subject: </w:t>
      </w:r>
      <w:r w:rsidRPr="00C50A5E">
        <w:rPr>
          <w:rFonts w:ascii="Times New Roman" w:eastAsia="Times New Roman" w:hAnsi="Times New Roman" w:cs="Times New Roman"/>
          <w:i/>
          <w:sz w:val="24"/>
          <w:szCs w:val="24"/>
          <w:lang w:eastAsia="en-GB"/>
        </w:rPr>
        <w:t>RE: Licence for band</w:t>
      </w:r>
    </w:p>
    <w:p w:rsidR="007007D6" w:rsidRPr="00C50A5E" w:rsidRDefault="007007D6" w:rsidP="007007D6">
      <w:pPr>
        <w:spacing w:before="100" w:beforeAutospacing="1" w:after="100" w:afterAutospacing="1" w:line="240" w:lineRule="auto"/>
        <w:rPr>
          <w:rFonts w:ascii="Times New Roman" w:eastAsia="Times New Roman" w:hAnsi="Times New Roman" w:cs="Times New Roman"/>
          <w:i/>
          <w:sz w:val="24"/>
          <w:szCs w:val="24"/>
          <w:lang w:eastAsia="en-GB"/>
        </w:rPr>
      </w:pPr>
      <w:r w:rsidRPr="00C50A5E">
        <w:rPr>
          <w:rFonts w:ascii="Times New Roman" w:eastAsia="Times New Roman" w:hAnsi="Times New Roman" w:cs="Times New Roman"/>
          <w:i/>
          <w:sz w:val="24"/>
          <w:szCs w:val="24"/>
          <w:lang w:eastAsia="en-GB"/>
        </w:rPr>
        <w:t> </w:t>
      </w:r>
      <w:r w:rsidRPr="00C50A5E">
        <w:rPr>
          <w:rFonts w:ascii="Georgia" w:eastAsia="Times New Roman" w:hAnsi="Georgia" w:cs="Times New Roman"/>
          <w:i/>
          <w:sz w:val="20"/>
          <w:szCs w:val="20"/>
        </w:rPr>
        <w:t xml:space="preserve">Hi </w:t>
      </w:r>
    </w:p>
    <w:p w:rsidR="007007D6" w:rsidRPr="00C50A5E" w:rsidRDefault="007007D6" w:rsidP="007007D6">
      <w:pPr>
        <w:spacing w:before="100" w:beforeAutospacing="1" w:after="100" w:afterAutospacing="1" w:line="240" w:lineRule="auto"/>
        <w:rPr>
          <w:rFonts w:ascii="Times New Roman" w:eastAsia="Times New Roman" w:hAnsi="Times New Roman" w:cs="Times New Roman"/>
          <w:i/>
          <w:sz w:val="24"/>
          <w:szCs w:val="24"/>
          <w:lang w:eastAsia="en-GB"/>
        </w:rPr>
      </w:pPr>
      <w:r w:rsidRPr="00C50A5E">
        <w:rPr>
          <w:rFonts w:ascii="Georgia" w:eastAsia="Times New Roman" w:hAnsi="Georgia" w:cs="Times New Roman"/>
          <w:i/>
          <w:sz w:val="20"/>
          <w:szCs w:val="20"/>
        </w:rPr>
        <w:t> In regards to your query, it is down to the venues to hold a licence and declare the events held. It is down to the venues discretion as to whether they pass the fee onto you to pay for that event or if they cover the cost themselves.</w:t>
      </w:r>
    </w:p>
    <w:p w:rsidR="007007D6" w:rsidRPr="00C50A5E" w:rsidRDefault="007007D6" w:rsidP="007007D6">
      <w:pPr>
        <w:spacing w:before="100" w:beforeAutospacing="1" w:after="100" w:afterAutospacing="1" w:line="240" w:lineRule="auto"/>
        <w:rPr>
          <w:rFonts w:ascii="Times New Roman" w:eastAsia="Times New Roman" w:hAnsi="Times New Roman" w:cs="Times New Roman"/>
          <w:i/>
          <w:sz w:val="24"/>
          <w:szCs w:val="24"/>
          <w:lang w:eastAsia="en-GB"/>
        </w:rPr>
      </w:pPr>
      <w:r w:rsidRPr="00C50A5E">
        <w:rPr>
          <w:rFonts w:ascii="Georgia" w:eastAsia="Times New Roman" w:hAnsi="Georgia" w:cs="Times New Roman"/>
          <w:i/>
          <w:sz w:val="20"/>
          <w:szCs w:val="20"/>
        </w:rPr>
        <w:t> Hope this clears things up. Please let me know if there is anything else I can help you with.</w:t>
      </w:r>
    </w:p>
    <w:p w:rsidR="007007D6" w:rsidRPr="00C50A5E" w:rsidRDefault="007007D6" w:rsidP="007007D6">
      <w:pPr>
        <w:spacing w:before="100" w:beforeAutospacing="1" w:after="100" w:afterAutospacing="1" w:line="240" w:lineRule="auto"/>
        <w:rPr>
          <w:rFonts w:ascii="Times New Roman" w:eastAsia="Times New Roman" w:hAnsi="Times New Roman" w:cs="Times New Roman"/>
          <w:i/>
          <w:sz w:val="24"/>
          <w:szCs w:val="24"/>
          <w:lang w:eastAsia="en-GB"/>
        </w:rPr>
      </w:pPr>
      <w:r w:rsidRPr="00C50A5E">
        <w:rPr>
          <w:rFonts w:ascii="Georgia" w:eastAsia="Times New Roman" w:hAnsi="Georgia" w:cs="Times New Roman"/>
          <w:i/>
          <w:sz w:val="20"/>
          <w:szCs w:val="20"/>
        </w:rPr>
        <w:t>  Kind Regards,</w:t>
      </w:r>
    </w:p>
    <w:p w:rsidR="007007D6" w:rsidRPr="00C50A5E" w:rsidRDefault="007007D6" w:rsidP="007007D6">
      <w:pPr>
        <w:spacing w:before="100" w:beforeAutospacing="1" w:after="100" w:afterAutospacing="1" w:line="240" w:lineRule="auto"/>
        <w:rPr>
          <w:rFonts w:ascii="Georgia" w:eastAsia="Times New Roman" w:hAnsi="Georgia" w:cs="Times New Roman"/>
          <w:i/>
          <w:color w:val="141414"/>
          <w:sz w:val="20"/>
          <w:szCs w:val="20"/>
          <w:lang w:val="en-US" w:eastAsia="en-GB"/>
        </w:rPr>
      </w:pPr>
      <w:r w:rsidRPr="00C50A5E">
        <w:rPr>
          <w:rFonts w:ascii="Georgia" w:eastAsia="Times New Roman" w:hAnsi="Georgia" w:cs="Times New Roman"/>
          <w:i/>
          <w:sz w:val="20"/>
          <w:szCs w:val="20"/>
          <w:lang w:eastAsia="en-GB"/>
        </w:rPr>
        <w:t> </w:t>
      </w:r>
      <w:r w:rsidRPr="00C50A5E">
        <w:rPr>
          <w:rFonts w:ascii="Georgia" w:eastAsia="Times New Roman" w:hAnsi="Georgia" w:cs="Times New Roman"/>
          <w:i/>
          <w:color w:val="141414"/>
          <w:sz w:val="20"/>
          <w:szCs w:val="20"/>
          <w:lang w:val="en-US" w:eastAsia="en-GB"/>
        </w:rPr>
        <w:t>Live Music Adviser</w:t>
      </w:r>
      <w:r w:rsidRPr="00C50A5E">
        <w:rPr>
          <w:rFonts w:ascii="Georgia" w:eastAsia="Times New Roman" w:hAnsi="Georgia" w:cs="Times New Roman"/>
          <w:i/>
          <w:color w:val="141414"/>
          <w:sz w:val="20"/>
          <w:szCs w:val="20"/>
          <w:lang w:val="en-US" w:eastAsia="en-GB"/>
        </w:rPr>
        <w:t>”</w:t>
      </w:r>
    </w:p>
    <w:p w:rsidR="007007D6" w:rsidRDefault="007007D6" w:rsidP="007007D6">
      <w:pPr>
        <w:spacing w:before="100" w:beforeAutospacing="1" w:after="100" w:afterAutospacing="1" w:line="240" w:lineRule="auto"/>
        <w:rPr>
          <w:rFonts w:ascii="Georgia" w:eastAsia="Times New Roman" w:hAnsi="Georgia" w:cs="Times New Roman"/>
          <w:color w:val="141414"/>
          <w:sz w:val="20"/>
          <w:szCs w:val="20"/>
          <w:lang w:val="en-US" w:eastAsia="en-GB"/>
        </w:rPr>
      </w:pPr>
      <w:r>
        <w:rPr>
          <w:rFonts w:ascii="Georgia" w:eastAsia="Times New Roman" w:hAnsi="Georgia" w:cs="Times New Roman"/>
          <w:color w:val="141414"/>
          <w:sz w:val="20"/>
          <w:szCs w:val="20"/>
          <w:lang w:val="en-US" w:eastAsia="en-GB"/>
        </w:rPr>
        <w:t>This confirms that it is the venue’s responsibility for the PRS licence.</w:t>
      </w:r>
    </w:p>
    <w:p w:rsidR="00C17EE8" w:rsidRDefault="00C17EE8" w:rsidP="007007D6">
      <w:pPr>
        <w:spacing w:before="100" w:beforeAutospacing="1" w:after="100" w:afterAutospacing="1" w:line="240" w:lineRule="auto"/>
        <w:rPr>
          <w:rFonts w:ascii="Georgia" w:eastAsia="Times New Roman" w:hAnsi="Georgia" w:cs="Times New Roman"/>
          <w:color w:val="141414"/>
          <w:sz w:val="20"/>
          <w:szCs w:val="20"/>
          <w:lang w:val="en-US" w:eastAsia="en-GB"/>
        </w:rPr>
      </w:pPr>
    </w:p>
    <w:p w:rsidR="00C17EE8" w:rsidRPr="00C17EE8" w:rsidRDefault="00C17EE8" w:rsidP="00C17EE8">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C17EE8">
        <w:rPr>
          <w:rFonts w:ascii="Times New Roman" w:eastAsia="Times New Roman" w:hAnsi="Times New Roman" w:cs="Times New Roman"/>
          <w:sz w:val="24"/>
          <w:szCs w:val="24"/>
          <w:u w:val="single"/>
          <w:lang w:eastAsia="en-GB"/>
        </w:rPr>
        <w:lastRenderedPageBreak/>
        <w:t>R</w:t>
      </w:r>
      <w:r w:rsidR="00C50A5E" w:rsidRPr="00C17EE8">
        <w:rPr>
          <w:rFonts w:ascii="Times New Roman" w:eastAsia="Times New Roman" w:hAnsi="Times New Roman" w:cs="Times New Roman"/>
          <w:sz w:val="24"/>
          <w:szCs w:val="24"/>
          <w:u w:val="single"/>
          <w:lang w:eastAsia="en-GB"/>
        </w:rPr>
        <w:t xml:space="preserve">isk assessment </w:t>
      </w:r>
    </w:p>
    <w:p w:rsidR="00C50A5E" w:rsidRPr="00C17EE8" w:rsidRDefault="00C17EE8" w:rsidP="00C17EE8">
      <w:pPr>
        <w:spacing w:before="100" w:beforeAutospacing="1" w:after="100" w:afterAutospacing="1" w:line="240" w:lineRule="auto"/>
        <w:rPr>
          <w:rFonts w:ascii="Times New Roman" w:eastAsia="Times New Roman" w:hAnsi="Times New Roman" w:cs="Times New Roman"/>
          <w:sz w:val="24"/>
          <w:szCs w:val="24"/>
          <w:lang w:eastAsia="en-GB"/>
        </w:rPr>
      </w:pPr>
      <w:r w:rsidRPr="00C17EE8">
        <w:rPr>
          <w:rFonts w:ascii="Times New Roman" w:eastAsia="Times New Roman" w:hAnsi="Times New Roman" w:cs="Times New Roman"/>
          <w:sz w:val="24"/>
          <w:szCs w:val="24"/>
          <w:lang w:eastAsia="en-GB"/>
        </w:rPr>
        <w:t>This w</w:t>
      </w:r>
      <w:r w:rsidR="00C50A5E" w:rsidRPr="00C17EE8">
        <w:rPr>
          <w:rFonts w:ascii="Times New Roman" w:eastAsia="Times New Roman" w:hAnsi="Times New Roman" w:cs="Times New Roman"/>
          <w:sz w:val="24"/>
          <w:szCs w:val="24"/>
          <w:lang w:eastAsia="en-GB"/>
        </w:rPr>
        <w:t>as provided by Gill</w:t>
      </w:r>
      <w:r w:rsidRPr="00C17EE8">
        <w:rPr>
          <w:rFonts w:ascii="Times New Roman" w:eastAsia="Times New Roman" w:hAnsi="Times New Roman" w:cs="Times New Roman"/>
          <w:sz w:val="24"/>
          <w:szCs w:val="24"/>
          <w:lang w:eastAsia="en-GB"/>
        </w:rPr>
        <w:t>.</w:t>
      </w:r>
    </w:p>
    <w:p w:rsidR="00C17EE8" w:rsidRPr="00C17EE8" w:rsidRDefault="00C17EE8" w:rsidP="00C17EE8">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C17EE8">
        <w:rPr>
          <w:rFonts w:ascii="Times New Roman" w:eastAsia="Times New Roman" w:hAnsi="Times New Roman" w:cs="Times New Roman"/>
          <w:sz w:val="24"/>
          <w:szCs w:val="24"/>
          <w:u w:val="single"/>
          <w:lang w:eastAsia="en-GB"/>
        </w:rPr>
        <w:t>D</w:t>
      </w:r>
      <w:r w:rsidR="00C50A5E" w:rsidRPr="00C17EE8">
        <w:rPr>
          <w:rFonts w:ascii="Times New Roman" w:eastAsia="Times New Roman" w:hAnsi="Times New Roman" w:cs="Times New Roman"/>
          <w:sz w:val="24"/>
          <w:szCs w:val="24"/>
          <w:u w:val="single"/>
          <w:lang w:eastAsia="en-GB"/>
        </w:rPr>
        <w:t xml:space="preserve">raft Safeguarding Policy </w:t>
      </w:r>
    </w:p>
    <w:p w:rsidR="00C50A5E" w:rsidRPr="00C17EE8" w:rsidRDefault="00C17EE8" w:rsidP="00C17EE8">
      <w:pPr>
        <w:spacing w:before="100" w:beforeAutospacing="1" w:after="100" w:afterAutospacing="1" w:line="240" w:lineRule="auto"/>
        <w:rPr>
          <w:rFonts w:ascii="Times New Roman" w:eastAsia="Times New Roman" w:hAnsi="Times New Roman" w:cs="Times New Roman"/>
          <w:sz w:val="24"/>
          <w:szCs w:val="24"/>
          <w:lang w:eastAsia="en-GB"/>
        </w:rPr>
      </w:pPr>
      <w:r w:rsidRPr="00C17EE8">
        <w:rPr>
          <w:rFonts w:ascii="Times New Roman" w:eastAsia="Times New Roman" w:hAnsi="Times New Roman" w:cs="Times New Roman"/>
          <w:sz w:val="24"/>
          <w:szCs w:val="24"/>
          <w:lang w:eastAsia="en-GB"/>
        </w:rPr>
        <w:t>This was</w:t>
      </w:r>
      <w:r w:rsidR="00C50A5E" w:rsidRPr="00C17EE8">
        <w:rPr>
          <w:rFonts w:ascii="Times New Roman" w:eastAsia="Times New Roman" w:hAnsi="Times New Roman" w:cs="Times New Roman"/>
          <w:sz w:val="24"/>
          <w:szCs w:val="24"/>
          <w:lang w:eastAsia="en-GB"/>
        </w:rPr>
        <w:t xml:space="preserve"> distributed to the committee. If anyone has any comments please email Kate by 31//1/2020. The Safeguarding Policy will then be amended as necessary and put on the BWCB website.</w:t>
      </w:r>
    </w:p>
    <w:p w:rsidR="00C17EE8" w:rsidRPr="00C17EE8" w:rsidRDefault="00C17EE8" w:rsidP="00C17EE8">
      <w:pPr>
        <w:spacing w:before="100" w:beforeAutospacing="1" w:after="100" w:afterAutospacing="1" w:line="240" w:lineRule="auto"/>
        <w:rPr>
          <w:rFonts w:ascii="Times New Roman" w:eastAsia="Times New Roman" w:hAnsi="Times New Roman" w:cs="Times New Roman"/>
          <w:sz w:val="24"/>
          <w:szCs w:val="24"/>
          <w:u w:val="single"/>
          <w:lang w:eastAsia="en-GB"/>
        </w:rPr>
      </w:pPr>
      <w:r w:rsidRPr="00C17EE8">
        <w:rPr>
          <w:rFonts w:ascii="Times New Roman" w:eastAsia="Times New Roman" w:hAnsi="Times New Roman" w:cs="Times New Roman"/>
          <w:sz w:val="24"/>
          <w:szCs w:val="24"/>
          <w:u w:val="single"/>
          <w:lang w:eastAsia="en-GB"/>
        </w:rPr>
        <w:t>Library Update</w:t>
      </w:r>
      <w:r w:rsidR="00C50A5E" w:rsidRPr="00C17EE8">
        <w:rPr>
          <w:rFonts w:ascii="Times New Roman" w:eastAsia="Times New Roman" w:hAnsi="Times New Roman" w:cs="Times New Roman"/>
          <w:sz w:val="24"/>
          <w:szCs w:val="24"/>
          <w:u w:val="single"/>
          <w:lang w:eastAsia="en-GB"/>
        </w:rPr>
        <w:t xml:space="preserve"> </w:t>
      </w:r>
    </w:p>
    <w:p w:rsidR="00C50A5E" w:rsidRPr="00C17EE8" w:rsidRDefault="00C50A5E" w:rsidP="00C17EE8">
      <w:pPr>
        <w:spacing w:before="100" w:beforeAutospacing="1" w:after="100" w:afterAutospacing="1" w:line="240" w:lineRule="auto"/>
        <w:rPr>
          <w:rFonts w:ascii="Times New Roman" w:eastAsia="Times New Roman" w:hAnsi="Times New Roman" w:cs="Times New Roman"/>
          <w:sz w:val="24"/>
          <w:szCs w:val="24"/>
          <w:lang w:eastAsia="en-GB"/>
        </w:rPr>
      </w:pPr>
      <w:r w:rsidRPr="00C17EE8">
        <w:rPr>
          <w:rFonts w:ascii="Times New Roman" w:eastAsia="Times New Roman" w:hAnsi="Times New Roman" w:cs="Times New Roman"/>
          <w:sz w:val="24"/>
          <w:szCs w:val="24"/>
          <w:lang w:eastAsia="en-GB"/>
        </w:rPr>
        <w:t xml:space="preserve">Thanks to Lorraine for generating the library spreadsheet. This has now been ticked off to the pads in the Snowdrop cupboard. However, this only covers about half of what is on the library list. All bands will be asked to provide details of music in folders etc to complete this task. By the end of the summer term the complete listing will be posted on the BWCB website. New music purchased should be emailed to Lorraine to update the library. Large, reinforced envelopes have been purchased </w:t>
      </w:r>
      <w:r w:rsidR="00C17EE8" w:rsidRPr="00C17EE8">
        <w:rPr>
          <w:rFonts w:ascii="Times New Roman" w:eastAsia="Times New Roman" w:hAnsi="Times New Roman" w:cs="Times New Roman"/>
          <w:sz w:val="24"/>
          <w:szCs w:val="24"/>
          <w:lang w:eastAsia="en-GB"/>
        </w:rPr>
        <w:t>so</w:t>
      </w:r>
      <w:r w:rsidRPr="00C17EE8">
        <w:rPr>
          <w:rFonts w:ascii="Times New Roman" w:eastAsia="Times New Roman" w:hAnsi="Times New Roman" w:cs="Times New Roman"/>
          <w:sz w:val="24"/>
          <w:szCs w:val="24"/>
          <w:lang w:eastAsia="en-GB"/>
        </w:rPr>
        <w:t xml:space="preserve"> that each pad of music may be securely stored and labelled.</w:t>
      </w:r>
    </w:p>
    <w:p w:rsidR="00C50A5E" w:rsidRDefault="00C50A5E" w:rsidP="00C50A5E">
      <w:pPr>
        <w:spacing w:before="100" w:beforeAutospacing="1" w:after="100" w:afterAutospacing="1" w:line="240" w:lineRule="auto"/>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Date of next meeting</w:t>
      </w:r>
    </w:p>
    <w:p w:rsidR="00C50A5E" w:rsidRDefault="00C50A5E" w:rsidP="00C50A5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Friday 26 June 2020.</w:t>
      </w:r>
    </w:p>
    <w:p w:rsidR="00C50A5E" w:rsidRDefault="00C50A5E" w:rsidP="00C50A5E">
      <w:pPr>
        <w:spacing w:before="100" w:beforeAutospacing="1" w:after="100" w:afterAutospacing="1" w:line="240" w:lineRule="auto"/>
        <w:rPr>
          <w:rFonts w:ascii="Times New Roman" w:eastAsia="Times New Roman" w:hAnsi="Times New Roman" w:cs="Times New Roman"/>
          <w:sz w:val="24"/>
          <w:szCs w:val="24"/>
          <w:lang w:eastAsia="en-GB"/>
        </w:rPr>
      </w:pPr>
    </w:p>
    <w:p w:rsidR="00C50A5E" w:rsidRPr="00C50A5E" w:rsidRDefault="00C50A5E" w:rsidP="00C50A5E">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Meeting closed at 7:45pm.</w:t>
      </w:r>
    </w:p>
    <w:p w:rsidR="007007D6" w:rsidRPr="007007D6" w:rsidRDefault="007007D6" w:rsidP="007007D6">
      <w:pPr>
        <w:ind w:left="720"/>
        <w:rPr>
          <w:sz w:val="24"/>
          <w:szCs w:val="24"/>
        </w:rPr>
      </w:pPr>
    </w:p>
    <w:sectPr w:rsidR="007007D6" w:rsidRPr="007007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EB6" w:rsidRDefault="00624EB6" w:rsidP="00935269">
      <w:pPr>
        <w:spacing w:after="0" w:line="240" w:lineRule="auto"/>
      </w:pPr>
      <w:r>
        <w:separator/>
      </w:r>
    </w:p>
  </w:endnote>
  <w:endnote w:type="continuationSeparator" w:id="0">
    <w:p w:rsidR="00624EB6" w:rsidRDefault="00624EB6" w:rsidP="0093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EB6" w:rsidRDefault="00624EB6" w:rsidP="00935269">
      <w:pPr>
        <w:spacing w:after="0" w:line="240" w:lineRule="auto"/>
      </w:pPr>
      <w:r>
        <w:separator/>
      </w:r>
    </w:p>
  </w:footnote>
  <w:footnote w:type="continuationSeparator" w:id="0">
    <w:p w:rsidR="00624EB6" w:rsidRDefault="00624EB6" w:rsidP="00935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05BD"/>
    <w:multiLevelType w:val="hybridMultilevel"/>
    <w:tmpl w:val="CCD24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F5322D"/>
    <w:multiLevelType w:val="hybridMultilevel"/>
    <w:tmpl w:val="4EC4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F0B8C"/>
    <w:multiLevelType w:val="hybridMultilevel"/>
    <w:tmpl w:val="6986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EC756F"/>
    <w:multiLevelType w:val="hybridMultilevel"/>
    <w:tmpl w:val="E764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61E49"/>
    <w:multiLevelType w:val="hybridMultilevel"/>
    <w:tmpl w:val="F89A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7C"/>
    <w:rsid w:val="00024631"/>
    <w:rsid w:val="000F5315"/>
    <w:rsid w:val="001D2C23"/>
    <w:rsid w:val="00221D71"/>
    <w:rsid w:val="00245326"/>
    <w:rsid w:val="002533B5"/>
    <w:rsid w:val="00305468"/>
    <w:rsid w:val="003A0EF9"/>
    <w:rsid w:val="003B37EF"/>
    <w:rsid w:val="003F668F"/>
    <w:rsid w:val="00495F25"/>
    <w:rsid w:val="004C767B"/>
    <w:rsid w:val="00534602"/>
    <w:rsid w:val="00624EB6"/>
    <w:rsid w:val="0066257F"/>
    <w:rsid w:val="0067387C"/>
    <w:rsid w:val="006B1437"/>
    <w:rsid w:val="007007D6"/>
    <w:rsid w:val="00774CCA"/>
    <w:rsid w:val="00804CD6"/>
    <w:rsid w:val="00935269"/>
    <w:rsid w:val="00997004"/>
    <w:rsid w:val="00A06B2C"/>
    <w:rsid w:val="00BB5327"/>
    <w:rsid w:val="00BF00E4"/>
    <w:rsid w:val="00C17EE8"/>
    <w:rsid w:val="00C307C1"/>
    <w:rsid w:val="00C50A5E"/>
    <w:rsid w:val="00CD5981"/>
    <w:rsid w:val="00D80B91"/>
    <w:rsid w:val="00DA1AA1"/>
    <w:rsid w:val="00E6063A"/>
    <w:rsid w:val="00F41F0A"/>
    <w:rsid w:val="00F94E16"/>
    <w:rsid w:val="00F97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26265-775A-471F-B220-0C7FC630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7C"/>
    <w:pPr>
      <w:ind w:left="720"/>
      <w:contextualSpacing/>
    </w:pPr>
  </w:style>
  <w:style w:type="table" w:styleId="TableGrid">
    <w:name w:val="Table Grid"/>
    <w:basedOn w:val="TableNormal"/>
    <w:uiPriority w:val="39"/>
    <w:rsid w:val="000F5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269"/>
  </w:style>
  <w:style w:type="paragraph" w:styleId="Footer">
    <w:name w:val="footer"/>
    <w:basedOn w:val="Normal"/>
    <w:link w:val="FooterChar"/>
    <w:uiPriority w:val="99"/>
    <w:unhideWhenUsed/>
    <w:rsid w:val="00935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5</cp:revision>
  <dcterms:created xsi:type="dcterms:W3CDTF">2020-01-12T11:06:00Z</dcterms:created>
  <dcterms:modified xsi:type="dcterms:W3CDTF">2020-01-18T16:03:00Z</dcterms:modified>
</cp:coreProperties>
</file>